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D8" w:rsidRDefault="003934D8" w:rsidP="003934D8">
      <w:pPr>
        <w:pStyle w:val="a4"/>
        <w:tabs>
          <w:tab w:val="clear" w:pos="4153"/>
          <w:tab w:val="clear" w:pos="8306"/>
          <w:tab w:val="right" w:pos="9498"/>
        </w:tabs>
        <w:ind w:left="-993"/>
        <w:rPr>
          <w:b/>
          <w:sz w:val="28"/>
          <w:szCs w:val="28"/>
        </w:rPr>
      </w:pPr>
      <w:r>
        <w:rPr>
          <w:b/>
          <w:noProof/>
          <w:sz w:val="28"/>
          <w:szCs w:val="28"/>
        </w:rPr>
        <w:drawing>
          <wp:inline distT="0" distB="0" distL="0" distR="0">
            <wp:extent cx="4164330" cy="1063625"/>
            <wp:effectExtent l="0" t="0" r="7620" b="3175"/>
            <wp:docPr id="1" name="Рисунок 1" descr="\\192.168.1.210\обмен\НАЦИОНАЛЬНЫЙ ПРОЕКТ КУЛЬТУРА\лого - национальный проект\logo_cultur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10\обмен\НАЦИОНАЛЬНЫЙ ПРОЕКТ КУЛЬТУРА\лого - национальный проект\logo_culture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4330" cy="1063625"/>
                    </a:xfrm>
                    <a:prstGeom prst="rect">
                      <a:avLst/>
                    </a:prstGeom>
                    <a:noFill/>
                    <a:ln>
                      <a:noFill/>
                    </a:ln>
                  </pic:spPr>
                </pic:pic>
              </a:graphicData>
            </a:graphic>
          </wp:inline>
        </w:drawing>
      </w:r>
    </w:p>
    <w:p w:rsidR="003934D8" w:rsidRDefault="003934D8" w:rsidP="003934D8">
      <w:pPr>
        <w:pStyle w:val="a4"/>
        <w:tabs>
          <w:tab w:val="left" w:pos="708"/>
        </w:tabs>
        <w:jc w:val="center"/>
        <w:rPr>
          <w:b/>
          <w:sz w:val="28"/>
          <w:szCs w:val="28"/>
        </w:rPr>
      </w:pPr>
    </w:p>
    <w:p w:rsidR="003934D8" w:rsidRDefault="003934D8" w:rsidP="003934D8">
      <w:pPr>
        <w:pStyle w:val="a4"/>
        <w:tabs>
          <w:tab w:val="left" w:pos="708"/>
        </w:tabs>
        <w:rPr>
          <w:b/>
          <w:sz w:val="28"/>
          <w:szCs w:val="28"/>
        </w:rPr>
      </w:pPr>
    </w:p>
    <w:p w:rsidR="003934D8" w:rsidRDefault="003934D8" w:rsidP="003934D8">
      <w:pPr>
        <w:pStyle w:val="a4"/>
        <w:tabs>
          <w:tab w:val="left" w:pos="708"/>
        </w:tabs>
        <w:jc w:val="center"/>
        <w:rPr>
          <w:b/>
          <w:sz w:val="28"/>
          <w:szCs w:val="28"/>
        </w:rPr>
      </w:pPr>
    </w:p>
    <w:p w:rsidR="00732CF3" w:rsidRDefault="003934D8" w:rsidP="00732CF3">
      <w:pPr>
        <w:pStyle w:val="a4"/>
        <w:tabs>
          <w:tab w:val="left" w:pos="708"/>
        </w:tabs>
        <w:jc w:val="center"/>
        <w:rPr>
          <w:b/>
          <w:sz w:val="28"/>
          <w:szCs w:val="28"/>
        </w:rPr>
      </w:pPr>
      <w:r>
        <w:rPr>
          <w:b/>
          <w:sz w:val="28"/>
          <w:szCs w:val="28"/>
        </w:rPr>
        <w:t>Информация по реализации н</w:t>
      </w:r>
      <w:bookmarkStart w:id="0" w:name="_GoBack"/>
      <w:bookmarkEnd w:id="0"/>
      <w:r>
        <w:rPr>
          <w:b/>
          <w:sz w:val="28"/>
          <w:szCs w:val="28"/>
        </w:rPr>
        <w:t>ационального проекта «Культура» на территории Краснокамского городского округа за 2019 год</w:t>
      </w:r>
    </w:p>
    <w:p w:rsidR="003934D8" w:rsidRDefault="003934D8" w:rsidP="003934D8">
      <w:pPr>
        <w:ind w:firstLine="709"/>
        <w:jc w:val="both"/>
        <w:rPr>
          <w:sz w:val="28"/>
          <w:szCs w:val="28"/>
        </w:rPr>
      </w:pPr>
    </w:p>
    <w:p w:rsidR="003934D8" w:rsidRDefault="003934D8" w:rsidP="003934D8">
      <w:pPr>
        <w:ind w:firstLine="709"/>
        <w:jc w:val="both"/>
        <w:rPr>
          <w:sz w:val="28"/>
          <w:szCs w:val="28"/>
        </w:rPr>
      </w:pPr>
      <w:r>
        <w:rPr>
          <w:sz w:val="28"/>
          <w:szCs w:val="28"/>
        </w:rPr>
        <w:t xml:space="preserve">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к 2024 году на </w:t>
      </w:r>
      <w:r>
        <w:rPr>
          <w:b/>
          <w:sz w:val="28"/>
          <w:szCs w:val="28"/>
        </w:rPr>
        <w:t>15%</w:t>
      </w:r>
      <w:r>
        <w:rPr>
          <w:sz w:val="28"/>
          <w:szCs w:val="28"/>
        </w:rPr>
        <w:t xml:space="preserve"> число посещений организации культуры и в 5 раз увеличить число обращений к цифровым ресурсам культуры.</w:t>
      </w:r>
    </w:p>
    <w:p w:rsidR="003934D8" w:rsidRDefault="003934D8" w:rsidP="003934D8">
      <w:pPr>
        <w:pStyle w:val="a3"/>
        <w:ind w:left="0" w:firstLine="705"/>
        <w:jc w:val="both"/>
        <w:rPr>
          <w:rFonts w:ascii="Times New Roman" w:hAnsi="Times New Roman"/>
          <w:sz w:val="28"/>
          <w:szCs w:val="28"/>
        </w:rPr>
      </w:pPr>
      <w:r>
        <w:rPr>
          <w:rFonts w:ascii="Times New Roman" w:hAnsi="Times New Roman"/>
          <w:sz w:val="28"/>
          <w:szCs w:val="28"/>
        </w:rPr>
        <w:t>В рамках исполнения показателей национального проекта «Культура» по увеличению посещаемости организаций культуры в Краснокамском городском округе показатель выполнен на 99,6%, в том числе по библиотекам – 101,1%, музеям – 118,8%, культурно – досуговым учреждениям: участники клубных формирований -109,1%, посещение мероприятий на платной основе – 88,2%.</w:t>
      </w:r>
    </w:p>
    <w:p w:rsidR="003934D8" w:rsidRDefault="003934D8" w:rsidP="003934D8">
      <w:pPr>
        <w:pStyle w:val="a3"/>
        <w:ind w:left="0" w:firstLine="705"/>
        <w:jc w:val="both"/>
        <w:rPr>
          <w:rFonts w:ascii="Times New Roman" w:hAnsi="Times New Roman"/>
          <w:noProof/>
          <w:sz w:val="28"/>
          <w:szCs w:val="28"/>
        </w:rPr>
      </w:pPr>
      <w:r>
        <w:rPr>
          <w:rFonts w:ascii="Times New Roman" w:hAnsi="Times New Roman"/>
          <w:noProof/>
          <w:sz w:val="28"/>
          <w:szCs w:val="28"/>
        </w:rPr>
        <w:t>В рамках национального проекта «Культуры» учреждения культуры могут принять участие в 3 региональных проектах:</w:t>
      </w:r>
    </w:p>
    <w:p w:rsidR="003934D8" w:rsidRDefault="003934D8" w:rsidP="003934D8">
      <w:pPr>
        <w:pStyle w:val="a3"/>
        <w:numPr>
          <w:ilvl w:val="0"/>
          <w:numId w:val="1"/>
        </w:numPr>
        <w:jc w:val="both"/>
        <w:rPr>
          <w:rFonts w:ascii="Times New Roman" w:hAnsi="Times New Roman"/>
          <w:sz w:val="28"/>
          <w:szCs w:val="28"/>
        </w:rPr>
      </w:pPr>
      <w:r>
        <w:rPr>
          <w:rFonts w:ascii="Times New Roman" w:hAnsi="Times New Roman"/>
          <w:noProof/>
          <w:sz w:val="28"/>
          <w:szCs w:val="28"/>
        </w:rPr>
        <w:t>«Культурная среда» - обеспечение качества нового уровня развития инфраструктуры;</w:t>
      </w:r>
    </w:p>
    <w:p w:rsidR="003934D8" w:rsidRDefault="003934D8" w:rsidP="003934D8">
      <w:pPr>
        <w:pStyle w:val="a3"/>
        <w:numPr>
          <w:ilvl w:val="0"/>
          <w:numId w:val="1"/>
        </w:numPr>
        <w:jc w:val="both"/>
        <w:rPr>
          <w:rFonts w:ascii="Times New Roman" w:hAnsi="Times New Roman"/>
          <w:sz w:val="28"/>
          <w:szCs w:val="28"/>
        </w:rPr>
      </w:pPr>
      <w:r>
        <w:rPr>
          <w:rFonts w:ascii="Times New Roman" w:hAnsi="Times New Roman"/>
          <w:noProof/>
          <w:sz w:val="28"/>
          <w:szCs w:val="28"/>
        </w:rPr>
        <w:t xml:space="preserve">«Твореские люди» - создание условий для реализации творческого потенциала наций; </w:t>
      </w:r>
    </w:p>
    <w:p w:rsidR="003934D8" w:rsidRDefault="003934D8" w:rsidP="003934D8">
      <w:pPr>
        <w:pStyle w:val="a3"/>
        <w:numPr>
          <w:ilvl w:val="0"/>
          <w:numId w:val="1"/>
        </w:numPr>
        <w:jc w:val="both"/>
        <w:rPr>
          <w:rFonts w:ascii="Times New Roman" w:hAnsi="Times New Roman"/>
          <w:sz w:val="28"/>
          <w:szCs w:val="28"/>
        </w:rPr>
      </w:pPr>
      <w:r>
        <w:rPr>
          <w:rFonts w:ascii="Times New Roman" w:hAnsi="Times New Roman"/>
          <w:noProof/>
          <w:sz w:val="28"/>
          <w:szCs w:val="28"/>
        </w:rPr>
        <w:t>«Цифровая культуры» - цифровизация услуг и формирование информационного пространства.</w:t>
      </w:r>
    </w:p>
    <w:p w:rsidR="003934D8" w:rsidRDefault="003934D8" w:rsidP="003934D8">
      <w:pPr>
        <w:jc w:val="both"/>
        <w:rPr>
          <w:sz w:val="28"/>
          <w:szCs w:val="28"/>
        </w:rPr>
      </w:pPr>
      <w:r>
        <w:rPr>
          <w:noProof/>
          <w:sz w:val="28"/>
          <w:szCs w:val="28"/>
        </w:rPr>
        <w:t>В 2019 году Краснокамский городской округ принял участие:</w:t>
      </w:r>
    </w:p>
    <w:p w:rsidR="003934D8" w:rsidRDefault="003934D8" w:rsidP="003934D8">
      <w:pPr>
        <w:pStyle w:val="a3"/>
        <w:numPr>
          <w:ilvl w:val="0"/>
          <w:numId w:val="2"/>
        </w:numPr>
        <w:tabs>
          <w:tab w:val="left" w:pos="851"/>
        </w:tabs>
        <w:ind w:left="0" w:firstLine="709"/>
        <w:jc w:val="both"/>
        <w:rPr>
          <w:rFonts w:ascii="Times New Roman" w:hAnsi="Times New Roman"/>
          <w:sz w:val="28"/>
          <w:szCs w:val="28"/>
        </w:rPr>
      </w:pPr>
      <w:r>
        <w:rPr>
          <w:rFonts w:ascii="Times New Roman" w:hAnsi="Times New Roman"/>
          <w:noProof/>
          <w:sz w:val="28"/>
          <w:szCs w:val="28"/>
        </w:rPr>
        <w:t xml:space="preserve"> </w:t>
      </w:r>
      <w:proofErr w:type="gramStart"/>
      <w:r>
        <w:rPr>
          <w:rFonts w:ascii="Times New Roman" w:hAnsi="Times New Roman"/>
          <w:noProof/>
          <w:sz w:val="28"/>
          <w:szCs w:val="28"/>
        </w:rPr>
        <w:t xml:space="preserve">В  </w:t>
      </w:r>
      <w:r>
        <w:rPr>
          <w:rFonts w:ascii="Times New Roman" w:hAnsi="Times New Roman"/>
          <w:bCs/>
          <w:sz w:val="28"/>
          <w:szCs w:val="28"/>
        </w:rPr>
        <w:t>проекте</w:t>
      </w:r>
      <w:proofErr w:type="gramEnd"/>
      <w:r>
        <w:rPr>
          <w:rFonts w:ascii="Times New Roman" w:hAnsi="Times New Roman"/>
          <w:bCs/>
          <w:sz w:val="28"/>
          <w:szCs w:val="28"/>
        </w:rPr>
        <w:t xml:space="preserve"> «</w:t>
      </w:r>
      <w:proofErr w:type="spellStart"/>
      <w:r>
        <w:rPr>
          <w:rFonts w:ascii="Times New Roman" w:hAnsi="Times New Roman"/>
          <w:bCs/>
          <w:sz w:val="28"/>
          <w:szCs w:val="28"/>
        </w:rPr>
        <w:t>Цифровизация</w:t>
      </w:r>
      <w:proofErr w:type="spellEnd"/>
      <w:r>
        <w:rPr>
          <w:rFonts w:ascii="Times New Roman" w:hAnsi="Times New Roman"/>
          <w:bCs/>
          <w:sz w:val="28"/>
          <w:szCs w:val="28"/>
        </w:rPr>
        <w:t xml:space="preserve"> услуг и формирование информационного пространства в сфере культуры («Цифровая культура»)» реализовано мероприятие </w:t>
      </w:r>
      <w:r w:rsidRPr="003934D8">
        <w:rPr>
          <w:rFonts w:ascii="Times New Roman" w:hAnsi="Times New Roman"/>
          <w:b/>
          <w:bCs/>
          <w:sz w:val="28"/>
          <w:szCs w:val="28"/>
        </w:rPr>
        <w:t>«Создание виртуального концертного зала»</w:t>
      </w:r>
      <w:r>
        <w:rPr>
          <w:rFonts w:ascii="Times New Roman" w:hAnsi="Times New Roman"/>
          <w:bCs/>
          <w:sz w:val="28"/>
          <w:szCs w:val="28"/>
        </w:rPr>
        <w:t xml:space="preserve"> в Центральной библиотеке МБУК «Централизованная библиотечная система </w:t>
      </w:r>
      <w:proofErr w:type="spellStart"/>
      <w:r>
        <w:rPr>
          <w:rFonts w:ascii="Times New Roman" w:hAnsi="Times New Roman"/>
          <w:bCs/>
          <w:sz w:val="28"/>
          <w:szCs w:val="28"/>
        </w:rPr>
        <w:t>г.Краснокамска</w:t>
      </w:r>
      <w:proofErr w:type="spellEnd"/>
      <w:r>
        <w:rPr>
          <w:rFonts w:ascii="Times New Roman" w:hAnsi="Times New Roman"/>
          <w:bCs/>
          <w:sz w:val="28"/>
          <w:szCs w:val="28"/>
        </w:rPr>
        <w:t xml:space="preserve">». 16 ноября 2019 года был торжественно открыт Виртуальный концертный зал на 60 посадочных мест. Зал был оснащен современным оборудованием на сумму 980 000 (девятьсот восемьдесят тысяч) рублей 00 коп., за счет бюджета Пермского края.  Первая  онлайн – трансляция была посвящена 210-леитю со дня рождения Н.В. Гоголя. </w:t>
      </w:r>
      <w:r>
        <w:rPr>
          <w:rFonts w:ascii="Times New Roman" w:hAnsi="Times New Roman"/>
          <w:bCs/>
          <w:sz w:val="28"/>
          <w:szCs w:val="28"/>
        </w:rPr>
        <w:lastRenderedPageBreak/>
        <w:t xml:space="preserve">Произведения классика в исполнении актера Даниила </w:t>
      </w:r>
      <w:proofErr w:type="spellStart"/>
      <w:r>
        <w:rPr>
          <w:rFonts w:ascii="Times New Roman" w:hAnsi="Times New Roman"/>
          <w:bCs/>
          <w:sz w:val="28"/>
          <w:szCs w:val="28"/>
        </w:rPr>
        <w:t>Спиваковского</w:t>
      </w:r>
      <w:proofErr w:type="spellEnd"/>
      <w:r>
        <w:rPr>
          <w:rFonts w:ascii="Times New Roman" w:hAnsi="Times New Roman"/>
          <w:bCs/>
          <w:sz w:val="28"/>
          <w:szCs w:val="28"/>
        </w:rPr>
        <w:t xml:space="preserve"> сопровождались Оркестром русских народных инструментов Пермской краевой филармонии.</w:t>
      </w:r>
    </w:p>
    <w:p w:rsidR="003934D8" w:rsidRDefault="003934D8" w:rsidP="003934D8">
      <w:pPr>
        <w:pStyle w:val="a3"/>
        <w:numPr>
          <w:ilvl w:val="0"/>
          <w:numId w:val="2"/>
        </w:numPr>
        <w:tabs>
          <w:tab w:val="left" w:pos="851"/>
          <w:tab w:val="left" w:pos="1134"/>
          <w:tab w:val="left" w:pos="1418"/>
        </w:tabs>
        <w:ind w:left="0" w:firstLine="709"/>
        <w:jc w:val="both"/>
        <w:rPr>
          <w:rFonts w:ascii="Times New Roman" w:hAnsi="Times New Roman"/>
          <w:bCs/>
          <w:sz w:val="28"/>
          <w:szCs w:val="28"/>
        </w:rPr>
      </w:pPr>
      <w:r>
        <w:rPr>
          <w:rFonts w:ascii="Times New Roman" w:hAnsi="Times New Roman"/>
          <w:bCs/>
          <w:sz w:val="28"/>
          <w:szCs w:val="28"/>
        </w:rPr>
        <w:t xml:space="preserve">Проект </w:t>
      </w:r>
      <w:r w:rsidRPr="003934D8">
        <w:rPr>
          <w:rFonts w:ascii="Times New Roman" w:hAnsi="Times New Roman"/>
          <w:b/>
          <w:bCs/>
          <w:sz w:val="28"/>
          <w:szCs w:val="28"/>
        </w:rPr>
        <w:t>«Социальный кинозал»</w:t>
      </w:r>
      <w:r>
        <w:rPr>
          <w:rFonts w:ascii="Times New Roman" w:hAnsi="Times New Roman"/>
          <w:bCs/>
          <w:sz w:val="28"/>
          <w:szCs w:val="28"/>
        </w:rPr>
        <w:t xml:space="preserve"> был реализован в </w:t>
      </w:r>
      <w:r>
        <w:rPr>
          <w:rFonts w:ascii="Times New Roman" w:hAnsi="Times New Roman"/>
          <w:sz w:val="28"/>
          <w:szCs w:val="28"/>
        </w:rPr>
        <w:t xml:space="preserve">МБУК «Дворец культуры Гознака». Было получено современное оборудование для оснащения данного кинозала на сумму более 160 </w:t>
      </w:r>
      <w:proofErr w:type="spellStart"/>
      <w:r>
        <w:rPr>
          <w:rFonts w:ascii="Times New Roman" w:hAnsi="Times New Roman"/>
          <w:sz w:val="28"/>
          <w:szCs w:val="28"/>
        </w:rPr>
        <w:t>тыс.руб</w:t>
      </w:r>
      <w:proofErr w:type="spellEnd"/>
      <w:r>
        <w:rPr>
          <w:rFonts w:ascii="Times New Roman" w:hAnsi="Times New Roman"/>
          <w:sz w:val="28"/>
          <w:szCs w:val="28"/>
        </w:rPr>
        <w:t xml:space="preserve">. из бюджета Пермского края.  В декабре 2019 года состоялось торжественное открытии «Социального кинозала» на 70 посадочных мест. К концу 2019 года социальные кинозалы появились в 12-ти городах, в 13-ти поселках и 6-ти селах Пермского края, в том числе в Краснокамском городском округе. В 2019 году прошел обучение, в рамках реализации данного проекта,  звукооператор МБУК «Дворец культуры Гознака» </w:t>
      </w:r>
      <w:proofErr w:type="spellStart"/>
      <w:r>
        <w:rPr>
          <w:rFonts w:ascii="Times New Roman" w:hAnsi="Times New Roman"/>
          <w:sz w:val="28"/>
          <w:szCs w:val="28"/>
        </w:rPr>
        <w:t>В.Г.Мамаев</w:t>
      </w:r>
      <w:proofErr w:type="spellEnd"/>
      <w:r>
        <w:rPr>
          <w:rFonts w:ascii="Times New Roman" w:hAnsi="Times New Roman"/>
          <w:sz w:val="28"/>
          <w:szCs w:val="28"/>
        </w:rPr>
        <w:t xml:space="preserve">.  В 2020 году в рамках данного проекта планируется для оснащения оборудованием МБУК «Дом культуры </w:t>
      </w:r>
      <w:proofErr w:type="spellStart"/>
      <w:proofErr w:type="gramStart"/>
      <w:r>
        <w:rPr>
          <w:rFonts w:ascii="Times New Roman" w:hAnsi="Times New Roman"/>
          <w:sz w:val="28"/>
          <w:szCs w:val="28"/>
        </w:rPr>
        <w:t>пос.Майский</w:t>
      </w:r>
      <w:proofErr w:type="spellEnd"/>
      <w:proofErr w:type="gramEnd"/>
      <w:r>
        <w:rPr>
          <w:rFonts w:ascii="Times New Roman" w:hAnsi="Times New Roman"/>
          <w:sz w:val="28"/>
          <w:szCs w:val="28"/>
        </w:rPr>
        <w:t xml:space="preserve">». </w:t>
      </w:r>
    </w:p>
    <w:p w:rsidR="003934D8" w:rsidRDefault="003934D8" w:rsidP="003934D8">
      <w:pPr>
        <w:pStyle w:val="a3"/>
        <w:numPr>
          <w:ilvl w:val="0"/>
          <w:numId w:val="2"/>
        </w:numPr>
        <w:tabs>
          <w:tab w:val="left" w:pos="851"/>
          <w:tab w:val="left" w:pos="1134"/>
          <w:tab w:val="left" w:pos="1418"/>
        </w:tabs>
        <w:ind w:left="0" w:firstLine="709"/>
        <w:jc w:val="both"/>
        <w:rPr>
          <w:rFonts w:ascii="Times New Roman" w:hAnsi="Times New Roman"/>
          <w:bCs/>
          <w:sz w:val="28"/>
          <w:szCs w:val="28"/>
        </w:rPr>
      </w:pPr>
      <w:r>
        <w:rPr>
          <w:rFonts w:ascii="Times New Roman" w:hAnsi="Times New Roman"/>
          <w:bCs/>
          <w:sz w:val="28"/>
          <w:szCs w:val="28"/>
        </w:rPr>
        <w:t xml:space="preserve"> В </w:t>
      </w:r>
      <w:r>
        <w:rPr>
          <w:rFonts w:ascii="Times New Roman" w:hAnsi="Times New Roman"/>
          <w:sz w:val="28"/>
          <w:szCs w:val="28"/>
        </w:rPr>
        <w:t xml:space="preserve">проекте </w:t>
      </w:r>
      <w:r w:rsidRPr="003934D8">
        <w:rPr>
          <w:rFonts w:ascii="Times New Roman" w:hAnsi="Times New Roman"/>
          <w:b/>
          <w:sz w:val="28"/>
          <w:szCs w:val="28"/>
        </w:rPr>
        <w:t>«Творческие люди»</w:t>
      </w:r>
      <w:r>
        <w:rPr>
          <w:rFonts w:ascii="Times New Roman" w:hAnsi="Times New Roman"/>
          <w:sz w:val="28"/>
          <w:szCs w:val="28"/>
        </w:rPr>
        <w:t xml:space="preserve"> по обучению волонтеров, принимающих участие в проведении культурно – просветительских и творческих мероприятиях, а также в проектах по сохранению культурного наследия приняло участие 2 сотрудника Краеведческого музея. Оба волонтера зарегистрированы в базе данных «Волонтеры культуры», а также награждены Благодарностями заместителя  Министра культуры Российской Федерации.</w:t>
      </w:r>
    </w:p>
    <w:p w:rsidR="003934D8" w:rsidRDefault="003934D8" w:rsidP="003934D8">
      <w:pPr>
        <w:pStyle w:val="a3"/>
        <w:numPr>
          <w:ilvl w:val="0"/>
          <w:numId w:val="2"/>
        </w:numPr>
        <w:tabs>
          <w:tab w:val="left" w:pos="709"/>
          <w:tab w:val="left" w:pos="851"/>
        </w:tabs>
        <w:ind w:left="0" w:firstLine="709"/>
        <w:jc w:val="both"/>
        <w:rPr>
          <w:rFonts w:ascii="Times New Roman" w:hAnsi="Times New Roman"/>
          <w:sz w:val="28"/>
          <w:szCs w:val="28"/>
        </w:rPr>
      </w:pPr>
      <w:r>
        <w:rPr>
          <w:rFonts w:ascii="Times New Roman" w:hAnsi="Times New Roman"/>
          <w:sz w:val="28"/>
          <w:szCs w:val="28"/>
        </w:rPr>
        <w:t xml:space="preserve">В проекте «Обеспечение качественного уровня развития инфраструктуры «Культурная среда» по направлению </w:t>
      </w:r>
      <w:r w:rsidRPr="003934D8">
        <w:rPr>
          <w:rFonts w:ascii="Times New Roman" w:hAnsi="Times New Roman"/>
          <w:b/>
          <w:sz w:val="28"/>
          <w:szCs w:val="28"/>
        </w:rPr>
        <w:t xml:space="preserve">«Реновация региональных и муниципальных учреждений отрасли культура» </w:t>
      </w:r>
      <w:r>
        <w:rPr>
          <w:rFonts w:ascii="Times New Roman" w:hAnsi="Times New Roman"/>
          <w:sz w:val="28"/>
          <w:szCs w:val="28"/>
        </w:rPr>
        <w:t xml:space="preserve">на 2023/2024 годы от Краснокамского городского округа на проведение мероприятий: капитальный ремонт фасада здания, концертного зала, реновация МБУК «Дворец культуры Гознака». Целью реновации является создание на базе Дворца культуры Гознака условий для фестивальной, театральной и гастрольной деятельности, развитие и распространение современной культуры, активизации региональных, международных связей Краснокамского городского округа в сфере современного искусства, создание новых предложений для удовлетворения культурных и творческих потребностей и творческой самореализации жителей округа. Общая стоимость финансирования составляет – 31 631,71 </w:t>
      </w:r>
      <w:proofErr w:type="spellStart"/>
      <w:r>
        <w:rPr>
          <w:rFonts w:ascii="Times New Roman" w:hAnsi="Times New Roman"/>
          <w:sz w:val="28"/>
          <w:szCs w:val="28"/>
        </w:rPr>
        <w:t>тыс.руб</w:t>
      </w:r>
      <w:proofErr w:type="spellEnd"/>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xml:space="preserve">. средства МО Краснокамский городской округ – 7,742 </w:t>
      </w:r>
      <w:proofErr w:type="spellStart"/>
      <w:r>
        <w:rPr>
          <w:rFonts w:ascii="Times New Roman" w:hAnsi="Times New Roman"/>
          <w:sz w:val="28"/>
          <w:szCs w:val="28"/>
        </w:rPr>
        <w:t>тыс.руб</w:t>
      </w:r>
      <w:proofErr w:type="spellEnd"/>
      <w:r>
        <w:rPr>
          <w:rFonts w:ascii="Times New Roman" w:hAnsi="Times New Roman"/>
          <w:sz w:val="28"/>
          <w:szCs w:val="28"/>
        </w:rPr>
        <w:t xml:space="preserve">. (24,5%), бюджета Пермского края – 11 944,855 </w:t>
      </w:r>
      <w:proofErr w:type="spellStart"/>
      <w:r>
        <w:rPr>
          <w:rFonts w:ascii="Times New Roman" w:hAnsi="Times New Roman"/>
          <w:sz w:val="28"/>
          <w:szCs w:val="28"/>
        </w:rPr>
        <w:t>тыс.руб</w:t>
      </w:r>
      <w:proofErr w:type="spellEnd"/>
      <w:r>
        <w:rPr>
          <w:rFonts w:ascii="Times New Roman" w:hAnsi="Times New Roman"/>
          <w:sz w:val="28"/>
          <w:szCs w:val="28"/>
        </w:rPr>
        <w:t xml:space="preserve">. (37,75%), федерального бюджета – 11 944,855 </w:t>
      </w:r>
      <w:proofErr w:type="spellStart"/>
      <w:r>
        <w:rPr>
          <w:rFonts w:ascii="Times New Roman" w:hAnsi="Times New Roman"/>
          <w:sz w:val="28"/>
          <w:szCs w:val="28"/>
        </w:rPr>
        <w:t>тыс.руб</w:t>
      </w:r>
      <w:proofErr w:type="spellEnd"/>
      <w:r>
        <w:rPr>
          <w:rFonts w:ascii="Times New Roman" w:hAnsi="Times New Roman"/>
          <w:sz w:val="28"/>
          <w:szCs w:val="28"/>
        </w:rPr>
        <w:t>.(37,75%).</w:t>
      </w:r>
    </w:p>
    <w:p w:rsidR="003934D8" w:rsidRDefault="003934D8" w:rsidP="003934D8">
      <w:pPr>
        <w:pStyle w:val="a3"/>
        <w:ind w:left="0" w:firstLine="705"/>
        <w:jc w:val="both"/>
        <w:rPr>
          <w:rFonts w:ascii="Times New Roman" w:hAnsi="Times New Roman"/>
          <w:sz w:val="28"/>
          <w:szCs w:val="28"/>
        </w:rPr>
      </w:pPr>
      <w:r>
        <w:rPr>
          <w:rFonts w:ascii="Times New Roman" w:hAnsi="Times New Roman"/>
          <w:sz w:val="28"/>
          <w:szCs w:val="28"/>
        </w:rPr>
        <w:t>По итогам рейтинга Муниципальных образований Пермского края в рамках участия в реализации национального проекта «Культура» Краснокамский городской по результатам мониторинга за 6 месяцев, 9 месяцев и 2019 год был признан победителем (1 место - из 46 муниципалитетов Пермского края).</w:t>
      </w:r>
    </w:p>
    <w:p w:rsidR="00E8350B" w:rsidRDefault="00E8350B"/>
    <w:sectPr w:rsidR="00E83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393B"/>
    <w:multiLevelType w:val="hybridMultilevel"/>
    <w:tmpl w:val="6D26E6FE"/>
    <w:lvl w:ilvl="0" w:tplc="F6B2A99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3F030C67"/>
    <w:multiLevelType w:val="hybridMultilevel"/>
    <w:tmpl w:val="F3CEEE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DA"/>
    <w:rsid w:val="003934D8"/>
    <w:rsid w:val="007120DA"/>
    <w:rsid w:val="00732CF3"/>
    <w:rsid w:val="00E8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E91B"/>
  <w15:docId w15:val="{575BEBA8-0C9C-4A26-9E5A-F04AFED6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D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D8"/>
    <w:pPr>
      <w:overflowPunct/>
      <w:autoSpaceDE/>
      <w:autoSpaceDN/>
      <w:adjustRightInd/>
      <w:spacing w:after="200" w:line="276" w:lineRule="auto"/>
      <w:ind w:left="720"/>
      <w:contextualSpacing/>
    </w:pPr>
    <w:rPr>
      <w:rFonts w:ascii="Calibri" w:hAnsi="Calibri"/>
      <w:sz w:val="22"/>
      <w:szCs w:val="22"/>
    </w:rPr>
  </w:style>
  <w:style w:type="paragraph" w:styleId="a4">
    <w:name w:val="header"/>
    <w:basedOn w:val="a"/>
    <w:link w:val="a5"/>
    <w:uiPriority w:val="99"/>
    <w:semiHidden/>
    <w:unhideWhenUsed/>
    <w:rsid w:val="003934D8"/>
    <w:pPr>
      <w:tabs>
        <w:tab w:val="center" w:pos="4153"/>
        <w:tab w:val="right" w:pos="8306"/>
      </w:tabs>
    </w:pPr>
  </w:style>
  <w:style w:type="character" w:customStyle="1" w:styleId="a5">
    <w:name w:val="Верхний колонтитул Знак"/>
    <w:basedOn w:val="a0"/>
    <w:link w:val="a4"/>
    <w:uiPriority w:val="99"/>
    <w:semiHidden/>
    <w:rsid w:val="003934D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934D8"/>
    <w:rPr>
      <w:rFonts w:ascii="Tahoma" w:hAnsi="Tahoma" w:cs="Tahoma"/>
      <w:sz w:val="16"/>
      <w:szCs w:val="16"/>
    </w:rPr>
  </w:style>
  <w:style w:type="character" w:customStyle="1" w:styleId="a7">
    <w:name w:val="Текст выноски Знак"/>
    <w:basedOn w:val="a0"/>
    <w:link w:val="a6"/>
    <w:uiPriority w:val="99"/>
    <w:semiHidden/>
    <w:rsid w:val="003934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8645">
      <w:bodyDiv w:val="1"/>
      <w:marLeft w:val="0"/>
      <w:marRight w:val="0"/>
      <w:marTop w:val="0"/>
      <w:marBottom w:val="0"/>
      <w:divBdr>
        <w:top w:val="none" w:sz="0" w:space="0" w:color="auto"/>
        <w:left w:val="none" w:sz="0" w:space="0" w:color="auto"/>
        <w:bottom w:val="none" w:sz="0" w:space="0" w:color="auto"/>
        <w:right w:val="none" w:sz="0" w:space="0" w:color="auto"/>
      </w:divBdr>
    </w:div>
    <w:div w:id="7916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Кирова</dc:creator>
  <cp:keywords/>
  <dc:description/>
  <cp:lastModifiedBy>User26</cp:lastModifiedBy>
  <cp:revision>2</cp:revision>
  <dcterms:created xsi:type="dcterms:W3CDTF">2020-03-17T12:11:00Z</dcterms:created>
  <dcterms:modified xsi:type="dcterms:W3CDTF">2020-03-17T12:11:00Z</dcterms:modified>
</cp:coreProperties>
</file>