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E1" w:rsidRDefault="005B21F0" w:rsidP="005B21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F0">
        <w:rPr>
          <w:rFonts w:ascii="Times New Roman" w:hAnsi="Times New Roman" w:cs="Times New Roman"/>
          <w:b/>
          <w:sz w:val="28"/>
          <w:szCs w:val="28"/>
        </w:rPr>
        <w:t xml:space="preserve">«Правительством РФ </w:t>
      </w:r>
      <w:r>
        <w:rPr>
          <w:rFonts w:ascii="Times New Roman" w:hAnsi="Times New Roman" w:cs="Times New Roman"/>
          <w:b/>
          <w:sz w:val="28"/>
          <w:szCs w:val="28"/>
        </w:rPr>
        <w:t>утверждены типовые правила организации и осуществления туризма и порядок расчета предельно допустимой рекреационной емкости особо охраняемых природных территорий</w:t>
      </w:r>
      <w:r w:rsidRPr="005B21F0">
        <w:rPr>
          <w:rFonts w:ascii="Times New Roman" w:hAnsi="Times New Roman" w:cs="Times New Roman"/>
          <w:b/>
          <w:sz w:val="28"/>
          <w:szCs w:val="28"/>
        </w:rPr>
        <w:t>»</w:t>
      </w:r>
    </w:p>
    <w:p w:rsidR="005B21F0" w:rsidRDefault="005B21F0" w:rsidP="005B2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F0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мская межрайонная природоохранна</w:t>
      </w:r>
      <w:r w:rsidRPr="005B21F0">
        <w:rPr>
          <w:rFonts w:ascii="Times New Roman" w:hAnsi="Times New Roman" w:cs="Times New Roman"/>
          <w:sz w:val="28"/>
          <w:szCs w:val="28"/>
        </w:rPr>
        <w:t xml:space="preserve">я прокуратура разъясняет,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B21F0">
        <w:rPr>
          <w:rFonts w:ascii="Times New Roman" w:hAnsi="Times New Roman" w:cs="Times New Roman"/>
          <w:sz w:val="28"/>
          <w:szCs w:val="28"/>
        </w:rPr>
        <w:t>то Федеральным законом от 18.03.2023 № 77-ФЗ внесены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отдельные положения Федерального закона от 14.03.1995 № 33-ФЗ «Об особо охраняемых природных территориях», в том числе он дополнен статьей 5.2.</w:t>
      </w:r>
    </w:p>
    <w:p w:rsidR="005B21F0" w:rsidRDefault="005B21F0" w:rsidP="005B2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соответствие с пунктом 4 статьи 5.2 органы местного самоуправления, в ведении которых находятся особо охраняемые природные территории местного значения, утверждают правила организации и осуществления туризма, в том числе обеспечения безопасности туризма на особо охраняемых природных территориях, и порядок расчета предельно допустимой рекреационной емкости таких территорий при осуществлении туризма на основании утверждаемых Правительством РФ типовых правил организации и осуществления туризма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обеспечения безопасности туризма на осо</w:t>
      </w:r>
      <w:r w:rsidR="000D3356">
        <w:rPr>
          <w:rFonts w:ascii="Times New Roman" w:hAnsi="Times New Roman" w:cs="Times New Roman"/>
          <w:sz w:val="28"/>
          <w:szCs w:val="28"/>
        </w:rPr>
        <w:t>бо охраняемых природных территор</w:t>
      </w:r>
      <w:r>
        <w:rPr>
          <w:rFonts w:ascii="Times New Roman" w:hAnsi="Times New Roman" w:cs="Times New Roman"/>
          <w:sz w:val="28"/>
          <w:szCs w:val="28"/>
        </w:rPr>
        <w:t>иях регионального и местного значе</w:t>
      </w:r>
      <w:r w:rsidR="000D3356">
        <w:rPr>
          <w:rFonts w:ascii="Times New Roman" w:hAnsi="Times New Roman" w:cs="Times New Roman"/>
          <w:sz w:val="28"/>
          <w:szCs w:val="28"/>
        </w:rPr>
        <w:t xml:space="preserve">ния, и </w:t>
      </w:r>
      <w:r>
        <w:rPr>
          <w:rFonts w:ascii="Times New Roman" w:hAnsi="Times New Roman" w:cs="Times New Roman"/>
          <w:sz w:val="28"/>
          <w:szCs w:val="28"/>
        </w:rPr>
        <w:t xml:space="preserve"> типового порядка расчета предельно допустимой рекреационной емкости таких территорий при осуществлении туризма.</w:t>
      </w:r>
    </w:p>
    <w:p w:rsidR="005B21F0" w:rsidRDefault="000D3356" w:rsidP="005B2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РФ от 31.10.2023 такие типовые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порядок утверждены, вступили в силу с 02.11.2023. </w:t>
      </w:r>
    </w:p>
    <w:p w:rsidR="000D3356" w:rsidRPr="005B21F0" w:rsidRDefault="000D3356" w:rsidP="005B2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несоблюдение режима использования особо охраняемых природных территорий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виновные лица могут быть привлечены к административной ответственности по статье 8.39 Кодекса Российской Федерации об административных правонарушениях.</w:t>
      </w:r>
    </w:p>
    <w:sectPr w:rsidR="000D3356" w:rsidRPr="005B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F0"/>
    <w:rsid w:val="000D3356"/>
    <w:rsid w:val="005B21F0"/>
    <w:rsid w:val="009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2023-12-12T11:16:00Z</dcterms:created>
  <dcterms:modified xsi:type="dcterms:W3CDTF">2023-12-12T11:37:00Z</dcterms:modified>
</cp:coreProperties>
</file>