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3E" w:rsidRPr="007A693E" w:rsidRDefault="007A693E" w:rsidP="007A693E">
      <w:pPr>
        <w:shd w:val="clear" w:color="auto" w:fill="FFFFFF"/>
        <w:spacing w:after="375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3B4256"/>
          <w:sz w:val="45"/>
          <w:szCs w:val="45"/>
          <w:lang w:eastAsia="ru-RU"/>
        </w:rPr>
      </w:pPr>
      <w:bookmarkStart w:id="0" w:name="_GoBack"/>
      <w:r w:rsidRPr="007A693E">
        <w:rPr>
          <w:rFonts w:ascii="Roboto" w:eastAsia="Times New Roman" w:hAnsi="Roboto" w:cs="Times New Roman"/>
          <w:b/>
          <w:bCs/>
          <w:color w:val="3B4256"/>
          <w:sz w:val="45"/>
          <w:szCs w:val="45"/>
          <w:lang w:eastAsia="ru-RU"/>
        </w:rPr>
        <w:t>Порядок отнесения объектов контроля к категориям риска</w:t>
      </w:r>
    </w:p>
    <w:bookmarkEnd w:id="0"/>
    <w:p w:rsidR="007A693E" w:rsidRPr="007A693E" w:rsidRDefault="007A693E" w:rsidP="007A693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C4357"/>
          <w:sz w:val="24"/>
          <w:szCs w:val="24"/>
          <w:lang w:eastAsia="ru-RU"/>
        </w:rPr>
      </w:pPr>
      <w:r w:rsidRPr="007A693E">
        <w:rPr>
          <w:rFonts w:ascii="Times New Roman" w:eastAsia="Times New Roman" w:hAnsi="Times New Roman" w:cs="Times New Roman"/>
          <w:color w:val="3C4357"/>
          <w:sz w:val="28"/>
          <w:szCs w:val="28"/>
          <w:lang w:eastAsia="ru-RU"/>
        </w:rPr>
        <w:t>Система оценки управления рисками при осуществлении муниципального лесного контроля не применяется. Объекты контроля не подразделяются на категории риска: значительный, умеренный и низкий риски</w:t>
      </w:r>
      <w:r w:rsidRPr="007A693E">
        <w:rPr>
          <w:rFonts w:ascii="Roboto" w:eastAsia="Times New Roman" w:hAnsi="Roboto" w:cs="Times New Roman"/>
          <w:color w:val="3C4357"/>
          <w:sz w:val="24"/>
          <w:szCs w:val="24"/>
          <w:lang w:eastAsia="ru-RU"/>
        </w:rPr>
        <w:t>.</w:t>
      </w:r>
    </w:p>
    <w:p w:rsidR="009B6D4D" w:rsidRDefault="009B6D4D"/>
    <w:sectPr w:rsidR="009B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3E"/>
    <w:rsid w:val="007A693E"/>
    <w:rsid w:val="009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1</cp:revision>
  <dcterms:created xsi:type="dcterms:W3CDTF">2022-12-19T06:17:00Z</dcterms:created>
  <dcterms:modified xsi:type="dcterms:W3CDTF">2022-12-19T06:17:00Z</dcterms:modified>
</cp:coreProperties>
</file>