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9" w:rsidRDefault="001F7DF9" w:rsidP="00FC2697">
      <w:pPr>
        <w:jc w:val="center"/>
      </w:pPr>
      <w:r>
        <w:t>ЗАКЛЮЧЕНИЕ</w:t>
      </w:r>
    </w:p>
    <w:p w:rsidR="001F7DF9" w:rsidRDefault="001F7DF9" w:rsidP="00FC2697">
      <w:pPr>
        <w:jc w:val="center"/>
      </w:pPr>
    </w:p>
    <w:p w:rsidR="004A4D1E" w:rsidRPr="004A4D1E" w:rsidRDefault="005C5BFF" w:rsidP="00FC2697">
      <w:pPr>
        <w:jc w:val="center"/>
      </w:pPr>
      <w:r w:rsidRPr="00475E71">
        <w:t xml:space="preserve">публичных слушаний </w:t>
      </w:r>
      <w:r w:rsidR="00475E71" w:rsidRPr="00475E71">
        <w:t xml:space="preserve">по </w:t>
      </w:r>
      <w:r w:rsidR="00145520">
        <w:t xml:space="preserve">утверждению </w:t>
      </w:r>
      <w:r w:rsidR="004A4D1E">
        <w:t xml:space="preserve">проекта </w:t>
      </w:r>
      <w:r w:rsidR="004A4D1E" w:rsidRPr="004A4D1E">
        <w:t xml:space="preserve">по внесению изменений в проект планировки территории и  проект межевания  в районе улицы </w:t>
      </w:r>
      <w:proofErr w:type="gramStart"/>
      <w:r w:rsidR="004A4D1E" w:rsidRPr="004A4D1E">
        <w:t>Дачная</w:t>
      </w:r>
      <w:proofErr w:type="gramEnd"/>
      <w:r w:rsidR="004A4D1E" w:rsidRPr="004A4D1E">
        <w:t xml:space="preserve">  (микрорайон МЖК) г. Краснокамска Пермского края</w:t>
      </w:r>
    </w:p>
    <w:p w:rsidR="004A4D1E" w:rsidRDefault="004A4D1E" w:rsidP="00FC2697">
      <w:pPr>
        <w:jc w:val="center"/>
      </w:pPr>
    </w:p>
    <w:p w:rsidR="001F7DF9" w:rsidRPr="00EE0405" w:rsidRDefault="004D58AD" w:rsidP="004D58AD">
      <w:pPr>
        <w:jc w:val="both"/>
      </w:pPr>
      <w:r>
        <w:t xml:space="preserve">          </w:t>
      </w:r>
      <w:r w:rsidR="003247B6" w:rsidRPr="00EE0405">
        <w:t xml:space="preserve">Решение о проведении публичных слушаний: </w:t>
      </w:r>
      <w:r w:rsidR="003F31A5" w:rsidRPr="001D7A75">
        <w:t xml:space="preserve">Решение о проведении публичных слушаний: </w:t>
      </w:r>
      <w:proofErr w:type="gramStart"/>
      <w:r w:rsidR="003F31A5" w:rsidRPr="001D7A75">
        <w:t xml:space="preserve">Постановление Администрации Краснокамского городского поселения от  </w:t>
      </w:r>
      <w:r w:rsidR="003F31A5">
        <w:t>2</w:t>
      </w:r>
      <w:r w:rsidR="004A4D1E">
        <w:t>9</w:t>
      </w:r>
      <w:r w:rsidR="003F31A5">
        <w:t xml:space="preserve"> ма</w:t>
      </w:r>
      <w:r w:rsidR="004A4D1E">
        <w:t>я</w:t>
      </w:r>
      <w:r w:rsidR="003F31A5">
        <w:t xml:space="preserve"> 2018 № </w:t>
      </w:r>
      <w:r w:rsidR="004A4D1E">
        <w:t>518</w:t>
      </w:r>
      <w:r w:rsidR="003F31A5" w:rsidRPr="001D7A75">
        <w:t xml:space="preserve">, опубликовано в официальном бюллетене органов местного самоуправления  муниципального образования </w:t>
      </w:r>
      <w:proofErr w:type="spellStart"/>
      <w:r w:rsidR="003F31A5" w:rsidRPr="001D7A75">
        <w:t>Краснокамское</w:t>
      </w:r>
      <w:proofErr w:type="spellEnd"/>
      <w:r w:rsidR="003F31A5" w:rsidRPr="001D7A75">
        <w:t xml:space="preserve"> городское поселение № </w:t>
      </w:r>
      <w:r w:rsidR="008A666D">
        <w:t>22</w:t>
      </w:r>
      <w:r w:rsidR="003F31A5" w:rsidRPr="001D7A75">
        <w:t xml:space="preserve"> от </w:t>
      </w:r>
      <w:r w:rsidR="008A666D">
        <w:t>31.05.</w:t>
      </w:r>
      <w:r w:rsidR="003F31A5" w:rsidRPr="001D7A75">
        <w:t>201</w:t>
      </w:r>
      <w:r w:rsidR="003F31A5">
        <w:t>8</w:t>
      </w:r>
      <w:r w:rsidR="003F31A5" w:rsidRPr="001D7A75">
        <w:t>г</w:t>
      </w:r>
      <w:r w:rsidR="003F31A5">
        <w:t xml:space="preserve"> </w:t>
      </w:r>
      <w:r w:rsidR="001F7DF9" w:rsidRPr="00EE0405">
        <w:t xml:space="preserve">и </w:t>
      </w:r>
      <w:r w:rsidR="001F7DF9" w:rsidRPr="00EE0405">
        <w:rPr>
          <w:color w:val="000000"/>
        </w:rPr>
        <w:t xml:space="preserve"> размещено на официальном Интернет - сайте Краснокамского городского поселения «</w:t>
      </w:r>
      <w:r w:rsidR="001F7DF9" w:rsidRPr="00EE0405">
        <w:rPr>
          <w:color w:val="000000"/>
          <w:lang w:val="en-US"/>
        </w:rPr>
        <w:t>www</w:t>
      </w:r>
      <w:r w:rsidR="001F7DF9" w:rsidRPr="00EE0405">
        <w:rPr>
          <w:color w:val="000000"/>
        </w:rPr>
        <w:t>.</w:t>
      </w:r>
      <w:proofErr w:type="spellStart"/>
      <w:r w:rsidR="001F7DF9" w:rsidRPr="00EE0405">
        <w:rPr>
          <w:color w:val="000000"/>
          <w:lang w:val="en-US"/>
        </w:rPr>
        <w:t>krasnokamsk</w:t>
      </w:r>
      <w:proofErr w:type="spellEnd"/>
      <w:r w:rsidR="001F7DF9" w:rsidRPr="00EE0405">
        <w:rPr>
          <w:color w:val="000000"/>
        </w:rPr>
        <w:t>.</w:t>
      </w:r>
      <w:proofErr w:type="spellStart"/>
      <w:r w:rsidR="001F7DF9" w:rsidRPr="00EE0405">
        <w:rPr>
          <w:color w:val="000000"/>
          <w:lang w:val="en-US"/>
        </w:rPr>
        <w:t>ru</w:t>
      </w:r>
      <w:proofErr w:type="spellEnd"/>
      <w:r w:rsidR="001F7DF9" w:rsidRPr="00EE0405">
        <w:rPr>
          <w:color w:val="000000"/>
        </w:rPr>
        <w:t>».</w:t>
      </w:r>
      <w:proofErr w:type="gramEnd"/>
    </w:p>
    <w:p w:rsidR="001F7DF9" w:rsidRPr="00EE0405" w:rsidRDefault="001F7DF9" w:rsidP="009D769A">
      <w:pPr>
        <w:ind w:left="57" w:firstLine="709"/>
        <w:contextualSpacing/>
        <w:jc w:val="both"/>
      </w:pPr>
      <w:r w:rsidRPr="00EE0405"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9C09D6" w:rsidRPr="00EE0405" w:rsidRDefault="001F7DF9" w:rsidP="009D769A">
      <w:pPr>
        <w:ind w:firstLine="709"/>
        <w:contextualSpacing/>
        <w:jc w:val="both"/>
        <w:rPr>
          <w:color w:val="000000"/>
        </w:rPr>
      </w:pPr>
      <w:r w:rsidRPr="00EE0405">
        <w:rPr>
          <w:color w:val="000000"/>
        </w:rPr>
        <w:t xml:space="preserve">Время и место проведения публичных слушаний с участием жителей – </w:t>
      </w:r>
      <w:r w:rsidR="008A666D">
        <w:rPr>
          <w:color w:val="000000"/>
        </w:rPr>
        <w:t>06 июля</w:t>
      </w:r>
      <w:r w:rsidR="005C5BFF" w:rsidRPr="00EE0405">
        <w:rPr>
          <w:color w:val="000000"/>
        </w:rPr>
        <w:t xml:space="preserve"> </w:t>
      </w:r>
      <w:r w:rsidRPr="00EE0405">
        <w:rPr>
          <w:color w:val="000000"/>
        </w:rPr>
        <w:t>201</w:t>
      </w:r>
      <w:r w:rsidR="003F31A5">
        <w:rPr>
          <w:color w:val="000000"/>
        </w:rPr>
        <w:t>8</w:t>
      </w:r>
      <w:r w:rsidRPr="00EE0405">
        <w:rPr>
          <w:color w:val="000000"/>
        </w:rPr>
        <w:t>г. в 1</w:t>
      </w:r>
      <w:r w:rsidR="008A666D">
        <w:rPr>
          <w:color w:val="000000"/>
        </w:rPr>
        <w:t>1</w:t>
      </w:r>
      <w:r w:rsidRPr="00EE0405">
        <w:rPr>
          <w:color w:val="000000"/>
        </w:rPr>
        <w:t xml:space="preserve">-00, </w:t>
      </w:r>
      <w:r w:rsidR="009C09D6" w:rsidRPr="00EE0405">
        <w:t xml:space="preserve"> по адресу: </w:t>
      </w:r>
      <w:proofErr w:type="spellStart"/>
      <w:r w:rsidR="009C09D6" w:rsidRPr="00EE0405">
        <w:t>г</w:t>
      </w:r>
      <w:proofErr w:type="gramStart"/>
      <w:r w:rsidR="009C09D6" w:rsidRPr="00EE0405">
        <w:t>.К</w:t>
      </w:r>
      <w:proofErr w:type="gramEnd"/>
      <w:r w:rsidR="009C09D6" w:rsidRPr="00EE0405">
        <w:t>раснокамск,</w:t>
      </w:r>
      <w:r w:rsidR="00B46656" w:rsidRPr="00EE0405">
        <w:t>ул</w:t>
      </w:r>
      <w:proofErr w:type="spellEnd"/>
      <w:r w:rsidR="00B46656" w:rsidRPr="00EE0405">
        <w:t>. К.Либкнехта,8, каб.14</w:t>
      </w:r>
      <w:r w:rsidR="00DA0995" w:rsidRPr="00EE0405">
        <w:t>.</w:t>
      </w:r>
    </w:p>
    <w:p w:rsidR="00475E71" w:rsidRPr="00EE0405" w:rsidRDefault="001F7DF9" w:rsidP="009D769A">
      <w:pPr>
        <w:ind w:firstLine="709"/>
        <w:contextualSpacing/>
        <w:jc w:val="both"/>
      </w:pPr>
      <w:r w:rsidRPr="00EE0405">
        <w:t xml:space="preserve">Участники публичных слушаний: </w:t>
      </w:r>
      <w:r w:rsidR="00475E71" w:rsidRPr="00EE0405">
        <w:t xml:space="preserve">Комиссия по подготовке проекта правил землепользования и застройки Краснокамского городского поселения – </w:t>
      </w:r>
      <w:r w:rsidR="008A666D">
        <w:t>6</w:t>
      </w:r>
      <w:r w:rsidR="00475E71" w:rsidRPr="00EE0405">
        <w:t xml:space="preserve"> человек,  исполнитель проекта  1 человек, </w:t>
      </w:r>
      <w:r w:rsidR="008A666D">
        <w:t xml:space="preserve">жители </w:t>
      </w:r>
      <w:r w:rsidR="003F31A5">
        <w:t>- 1</w:t>
      </w:r>
      <w:r w:rsidR="00475E71" w:rsidRPr="00EE0405">
        <w:t xml:space="preserve"> человек.</w:t>
      </w:r>
    </w:p>
    <w:p w:rsidR="00C7278A" w:rsidRDefault="00C7278A" w:rsidP="009D769A">
      <w:pPr>
        <w:ind w:firstLine="709"/>
        <w:contextualSpacing/>
        <w:jc w:val="both"/>
      </w:pPr>
      <w:r w:rsidRPr="00EE0405">
        <w:t>П</w:t>
      </w:r>
      <w:r w:rsidR="00A84672" w:rsidRPr="00EE0405">
        <w:t xml:space="preserve">редложения и замечания по проекту в Комиссию </w:t>
      </w:r>
      <w:r w:rsidRPr="00EE0405">
        <w:t>не поступали.</w:t>
      </w:r>
    </w:p>
    <w:p w:rsidR="001F7DF9" w:rsidRPr="00EE0405" w:rsidRDefault="001F7DF9" w:rsidP="009D769A">
      <w:pPr>
        <w:ind w:firstLine="709"/>
        <w:contextualSpacing/>
        <w:jc w:val="both"/>
      </w:pPr>
      <w:r w:rsidRPr="00EE0405">
        <w:t>Протокол публичных слушаний по</w:t>
      </w:r>
      <w:r w:rsidR="003F31A5">
        <w:t xml:space="preserve"> </w:t>
      </w:r>
      <w:r w:rsidR="003F31A5" w:rsidRPr="007A7482">
        <w:t xml:space="preserve">внесению изменений в проект </w:t>
      </w:r>
      <w:r w:rsidR="00F32628" w:rsidRPr="004A4D1E">
        <w:t xml:space="preserve">планировки территории и  проект межевания  в районе улицы </w:t>
      </w:r>
      <w:proofErr w:type="gramStart"/>
      <w:r w:rsidR="00F32628" w:rsidRPr="004A4D1E">
        <w:t>Дачная</w:t>
      </w:r>
      <w:proofErr w:type="gramEnd"/>
      <w:r w:rsidR="00F32628" w:rsidRPr="004A4D1E">
        <w:t xml:space="preserve">  (микрорайон МЖК) г. Краснокамска Пермского края  </w:t>
      </w:r>
      <w:r w:rsidR="003F31A5" w:rsidRPr="007A7482">
        <w:t>х</w:t>
      </w:r>
      <w:r w:rsidRPr="007A7482">
        <w:t>ранится в</w:t>
      </w:r>
      <w:r w:rsidRPr="00EE0405">
        <w:t xml:space="preserve"> Комитете имущественных отношений и землепользования Администрации Краснокамского городского поселения.</w:t>
      </w:r>
    </w:p>
    <w:p w:rsidR="001E63BB" w:rsidRDefault="001F7DF9" w:rsidP="009D769A">
      <w:pPr>
        <w:ind w:firstLine="709"/>
        <w:contextualSpacing/>
        <w:jc w:val="both"/>
      </w:pPr>
      <w:r w:rsidRPr="00EE0405">
        <w:t xml:space="preserve">В ходе публичных слушаний </w:t>
      </w:r>
      <w:r w:rsidR="001E63BB">
        <w:t>предложений и замечаний не поступало.</w:t>
      </w:r>
    </w:p>
    <w:p w:rsidR="001F7DF9" w:rsidRDefault="001F7DF9" w:rsidP="009D769A">
      <w:pPr>
        <w:autoSpaceDE w:val="0"/>
        <w:autoSpaceDN w:val="0"/>
        <w:adjustRightInd w:val="0"/>
        <w:ind w:firstLine="709"/>
        <w:contextualSpacing/>
        <w:jc w:val="both"/>
      </w:pPr>
      <w:r w:rsidRPr="00EE0405">
        <w:t>Цел</w:t>
      </w:r>
      <w:r w:rsidR="00825E84" w:rsidRPr="00EE0405">
        <w:t>и</w:t>
      </w:r>
      <w:r w:rsidRPr="00EE0405">
        <w:t xml:space="preserve"> </w:t>
      </w:r>
      <w:r w:rsidR="00825E84" w:rsidRPr="00EE0405">
        <w:t xml:space="preserve"> и задачи </w:t>
      </w:r>
      <w:r w:rsidRPr="00EE0405">
        <w:t>проекта:</w:t>
      </w:r>
    </w:p>
    <w:p w:rsidR="00F32628" w:rsidRPr="003C5175" w:rsidRDefault="00F32628" w:rsidP="009D769A">
      <w:pPr>
        <w:ind w:firstLine="709"/>
        <w:jc w:val="both"/>
      </w:pPr>
      <w:proofErr w:type="gramStart"/>
      <w:r w:rsidRPr="003C5175">
        <w:t>Разработка проекта межевания территории осуществляется в целях внесения изменений в документацию по планировке территории  «Проект планировки территории по ул. Дачная (микрорайон МЖК) г. Краснокамска», утвержденную постановлением АКГП от 12.01.2016 №15, а именно:</w:t>
      </w:r>
      <w:proofErr w:type="gramEnd"/>
    </w:p>
    <w:p w:rsidR="00F32628" w:rsidRPr="003C5175" w:rsidRDefault="00F32628" w:rsidP="00F3262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C5175">
        <w:rPr>
          <w:sz w:val="28"/>
          <w:szCs w:val="28"/>
        </w:rPr>
        <w:t xml:space="preserve">выбора нового места размещения (перераспределения) земельных участков с кадастровыми номерами 59:07:0010318:1344; 59:07:0010318:1348; 59:07:0010318:1351; 59:07:0010318:1353, в связи с получением дополнительной информации о фактическом положении магистральных инженерных сетей (напорной и ливневой канализации, линии </w:t>
      </w:r>
      <w:proofErr w:type="gramStart"/>
      <w:r w:rsidRPr="003C5175">
        <w:rPr>
          <w:sz w:val="28"/>
          <w:szCs w:val="28"/>
        </w:rPr>
        <w:t>ВЛ</w:t>
      </w:r>
      <w:proofErr w:type="gramEnd"/>
      <w:r w:rsidRPr="003C5175">
        <w:rPr>
          <w:sz w:val="28"/>
          <w:szCs w:val="28"/>
        </w:rPr>
        <w:t xml:space="preserve"> 6 кВ), полученной при проведении инженерно-геодезических работ на данной территории;</w:t>
      </w:r>
    </w:p>
    <w:p w:rsidR="00F32628" w:rsidRPr="003C5175" w:rsidRDefault="00F32628" w:rsidP="00F3262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C5175">
        <w:rPr>
          <w:sz w:val="28"/>
          <w:szCs w:val="28"/>
        </w:rPr>
        <w:t>разработки проектных решений по размещению проектируемых и перераспределяемых земельных участков с учетом существующих схем улично-дорожной сети, расположения функциональных зон, охранных зон магистральных инженерных сетей;</w:t>
      </w:r>
    </w:p>
    <w:p w:rsidR="00F32628" w:rsidRPr="003C5175" w:rsidRDefault="00F32628" w:rsidP="00F3262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C5175">
        <w:rPr>
          <w:sz w:val="28"/>
          <w:szCs w:val="28"/>
        </w:rPr>
        <w:t>изменения границ территориальных зон в соответствии с установленным разрешенным использованием указанных земельных участков;</w:t>
      </w:r>
    </w:p>
    <w:p w:rsidR="00F32628" w:rsidRPr="003C5175" w:rsidRDefault="00F32628" w:rsidP="00F3262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C5175">
        <w:rPr>
          <w:sz w:val="28"/>
          <w:szCs w:val="28"/>
        </w:rPr>
        <w:t>изменения схемы уличной дорожной сети, с целью обеспечения проектируемых земельных участков возможностью прохода, проезда автотранспорта и спецтехники, доступа пожарной техники;</w:t>
      </w:r>
    </w:p>
    <w:p w:rsidR="00F32628" w:rsidRPr="003C5175" w:rsidRDefault="00F32628" w:rsidP="00F3262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C5175">
        <w:rPr>
          <w:sz w:val="28"/>
          <w:szCs w:val="28"/>
        </w:rPr>
        <w:t>корректировки красных линий.</w:t>
      </w:r>
    </w:p>
    <w:p w:rsidR="00F32628" w:rsidRPr="003C5175" w:rsidRDefault="00F32628" w:rsidP="00F32628">
      <w:pPr>
        <w:pStyle w:val="a4"/>
        <w:ind w:left="0" w:firstLine="708"/>
        <w:jc w:val="both"/>
        <w:rPr>
          <w:sz w:val="28"/>
          <w:szCs w:val="28"/>
        </w:rPr>
      </w:pPr>
      <w:r w:rsidRPr="003C5175">
        <w:rPr>
          <w:sz w:val="28"/>
          <w:szCs w:val="28"/>
        </w:rPr>
        <w:t xml:space="preserve">Проектируемая территория расположена в микрорайоне МЖК г. </w:t>
      </w:r>
      <w:r w:rsidRPr="003C5175">
        <w:rPr>
          <w:sz w:val="28"/>
          <w:szCs w:val="28"/>
        </w:rPr>
        <w:lastRenderedPageBreak/>
        <w:t xml:space="preserve">Краснокамска, в границах кадастрового квартала 59:07:0010318. Квартал ограничен с севера улицей Декабристов, улицей </w:t>
      </w:r>
      <w:proofErr w:type="spellStart"/>
      <w:r w:rsidRPr="003C5175">
        <w:rPr>
          <w:sz w:val="28"/>
          <w:szCs w:val="28"/>
        </w:rPr>
        <w:t>Каракулова</w:t>
      </w:r>
      <w:proofErr w:type="spellEnd"/>
      <w:r w:rsidRPr="003C5175">
        <w:rPr>
          <w:sz w:val="28"/>
          <w:szCs w:val="28"/>
        </w:rPr>
        <w:t xml:space="preserve">, с востока – р. </w:t>
      </w:r>
      <w:proofErr w:type="spellStart"/>
      <w:r w:rsidRPr="003C5175">
        <w:rPr>
          <w:sz w:val="28"/>
          <w:szCs w:val="28"/>
        </w:rPr>
        <w:t>Пальта</w:t>
      </w:r>
      <w:proofErr w:type="spellEnd"/>
      <w:r w:rsidRPr="003C5175">
        <w:rPr>
          <w:sz w:val="28"/>
          <w:szCs w:val="28"/>
        </w:rPr>
        <w:t xml:space="preserve">, с юга - улицей Сосновая Горка, с запада – проездом Рождественский. </w:t>
      </w:r>
    </w:p>
    <w:p w:rsidR="00F32628" w:rsidRPr="003C5175" w:rsidRDefault="00F32628" w:rsidP="00F32628">
      <w:pPr>
        <w:ind w:firstLine="708"/>
        <w:jc w:val="both"/>
      </w:pPr>
      <w:r w:rsidRPr="003C5175">
        <w:t>Проектируемая территория включает земельные участки, предоставленные в собственность гражданам для индивидуального жилищного строительства и земельные участки (территории) находящиеся в государственной или муниципальной собственности.</w:t>
      </w:r>
    </w:p>
    <w:p w:rsidR="00F32628" w:rsidRPr="003C5175" w:rsidRDefault="00F32628" w:rsidP="00F32628">
      <w:pPr>
        <w:ind w:firstLine="708"/>
        <w:jc w:val="both"/>
      </w:pPr>
      <w:r w:rsidRPr="003C5175">
        <w:t xml:space="preserve">Проектируемая территория ограничена:  с западной стороны - улицей Уральская, с северной стороны – улицей </w:t>
      </w:r>
      <w:proofErr w:type="spellStart"/>
      <w:r w:rsidRPr="003C5175">
        <w:t>Каракулова</w:t>
      </w:r>
      <w:proofErr w:type="spellEnd"/>
      <w:r w:rsidRPr="003C5175">
        <w:t xml:space="preserve">, с восточной стороны – р. </w:t>
      </w:r>
      <w:proofErr w:type="spellStart"/>
      <w:r w:rsidRPr="003C5175">
        <w:t>Пальта</w:t>
      </w:r>
      <w:proofErr w:type="spellEnd"/>
      <w:r w:rsidRPr="003C5175">
        <w:t>, с южной стороны - улицей Сосновая Горка.</w:t>
      </w:r>
    </w:p>
    <w:p w:rsidR="00F32628" w:rsidRPr="003C5175" w:rsidRDefault="00F32628" w:rsidP="00F32628">
      <w:pPr>
        <w:ind w:left="360" w:firstLine="348"/>
        <w:jc w:val="both"/>
      </w:pPr>
      <w:r w:rsidRPr="003C5175">
        <w:t>Площадь участка в границах проектирования составляет 156182 кв. м.</w:t>
      </w:r>
    </w:p>
    <w:p w:rsidR="00F32628" w:rsidRPr="003C5175" w:rsidRDefault="00F32628" w:rsidP="00F32628">
      <w:pPr>
        <w:ind w:firstLine="708"/>
        <w:jc w:val="both"/>
      </w:pPr>
      <w:r w:rsidRPr="003C5175">
        <w:t xml:space="preserve">Согласно Схемы градостроительного зонирования («Проект планировки территории по ул. </w:t>
      </w:r>
      <w:proofErr w:type="gramStart"/>
      <w:r w:rsidRPr="003C5175">
        <w:t>Дачная</w:t>
      </w:r>
      <w:proofErr w:type="gramEnd"/>
      <w:r w:rsidRPr="003C5175">
        <w:t xml:space="preserve"> (микрорайон МЖК) города Краснокамска»), земельные участки с кадастровыми номерами 59:07:0010318:1344; 59:07:0010318:1348; 59:07:0010318:1351; 59:07:0010318:1353, с разрешенным использованием – отдельно стоящие индивидуальные жилые дома с </w:t>
      </w:r>
      <w:proofErr w:type="spellStart"/>
      <w:r w:rsidRPr="003C5175">
        <w:t>приквартирными</w:t>
      </w:r>
      <w:proofErr w:type="spellEnd"/>
      <w:r w:rsidRPr="003C5175">
        <w:t xml:space="preserve"> участками, вид разрешенного использования по классификатору - для индивидуальной жилой застройки, расположены в границах территориальной зоны Ж-1 – Зона индивидуальной жилой застройки, которая была образована конкретно для данных земельных участков. </w:t>
      </w:r>
    </w:p>
    <w:p w:rsidR="00F32628" w:rsidRPr="003C5175" w:rsidRDefault="00F32628" w:rsidP="00F32628">
      <w:pPr>
        <w:ind w:firstLine="708"/>
        <w:jc w:val="both"/>
      </w:pPr>
      <w:r w:rsidRPr="003C5175">
        <w:t xml:space="preserve">Согласно Плану красных линий («Проект планировки территории по ул. Дачная (микрорайон МЖК) города Краснокамска»), территория размещения данных земельных участков ограничена красными линиями. </w:t>
      </w:r>
    </w:p>
    <w:p w:rsidR="00F32628" w:rsidRPr="003C5175" w:rsidRDefault="00F32628" w:rsidP="00F32628">
      <w:pPr>
        <w:ind w:firstLine="708"/>
        <w:jc w:val="both"/>
      </w:pPr>
      <w:r w:rsidRPr="003C5175">
        <w:t>При выборе места размещения данных земельных участков, в силу отсутствия достоверных инженерно-топографических планов, не были учтены следующие факторы, которые фактически препятствуют размещению в данном месте земельных участков для строительства индивидуальных жилых домов, в частности:</w:t>
      </w:r>
    </w:p>
    <w:p w:rsidR="00F32628" w:rsidRPr="003C5175" w:rsidRDefault="00F32628" w:rsidP="00F32628">
      <w:pPr>
        <w:widowControl w:val="0"/>
        <w:ind w:firstLine="708"/>
        <w:jc w:val="both"/>
      </w:pPr>
      <w:r>
        <w:t xml:space="preserve">- </w:t>
      </w:r>
      <w:r w:rsidRPr="003C5175">
        <w:t xml:space="preserve">согласно графической информации, отображенной на инженерно-топографических планах, с северной стороны (ул. </w:t>
      </w:r>
      <w:proofErr w:type="spellStart"/>
      <w:r w:rsidRPr="003C5175">
        <w:t>Каракулова</w:t>
      </w:r>
      <w:proofErr w:type="spellEnd"/>
      <w:r w:rsidRPr="003C5175">
        <w:t xml:space="preserve">, фасадная сторона земельных участков), в непосредственной близости, в пределах от 0.8 до 2.5 метров, от границ земельных участков расположен магистральный напорный канализационный коллектор от КНС-10 до ГКНС, диаметром 630 мм. Коллектор, в районе размещения земельных участков, проложен по криволинейной траектории, </w:t>
      </w:r>
      <w:proofErr w:type="spellStart"/>
      <w:r w:rsidRPr="003C5175">
        <w:t>безколодезным</w:t>
      </w:r>
      <w:proofErr w:type="spellEnd"/>
      <w:r w:rsidRPr="003C5175">
        <w:t xml:space="preserve"> методом</w:t>
      </w:r>
      <w:r w:rsidRPr="00F32628">
        <w:rPr>
          <w:color w:val="7030A0"/>
        </w:rPr>
        <w:t xml:space="preserve">. </w:t>
      </w:r>
      <w:r w:rsidRPr="003C5175">
        <w:t>Согласно СП 42.13330.2011 «Градостроительство. Планировка и застройка городских и сельских поселений» расстояние (</w:t>
      </w:r>
      <w:proofErr w:type="gramStart"/>
      <w:r w:rsidRPr="003C5175">
        <w:t>м</w:t>
      </w:r>
      <w:proofErr w:type="gramEnd"/>
      <w:r w:rsidRPr="003C5175">
        <w:t>.), по горизонтали (в свету) от подземных сетей до фундаментов зданий и сооружений должно быть не менее 5 м.;</w:t>
      </w:r>
    </w:p>
    <w:p w:rsidR="00F32628" w:rsidRPr="003C5175" w:rsidRDefault="00F32628" w:rsidP="00F32628">
      <w:pPr>
        <w:widowControl w:val="0"/>
        <w:ind w:firstLine="708"/>
        <w:jc w:val="both"/>
      </w:pPr>
      <w:r>
        <w:t xml:space="preserve">- </w:t>
      </w:r>
      <w:r w:rsidRPr="003C5175">
        <w:t>с юго-западной стороны земельного участка с кадастровым номером 59:07:0010318:1344, в непосредственной близости, на расстоянии 2 метра, от границ земельного участка расположен другой напорный канализационный коллектор диаметром 273 мм;</w:t>
      </w:r>
    </w:p>
    <w:p w:rsidR="00F32628" w:rsidRPr="003C5175" w:rsidRDefault="00F32628" w:rsidP="00F32628">
      <w:pPr>
        <w:widowControl w:val="0"/>
        <w:ind w:firstLine="708"/>
        <w:jc w:val="both"/>
      </w:pPr>
      <w:r>
        <w:t xml:space="preserve">- </w:t>
      </w:r>
      <w:r w:rsidRPr="003C5175">
        <w:t>на земельном участке с кадастровым номером 59:07:0010318:1353 расположены: трансформаторная подстанция 0.4 - 6 кВ и колодец ливневой канализации</w:t>
      </w:r>
      <w:r>
        <w:t>.</w:t>
      </w:r>
    </w:p>
    <w:p w:rsidR="00F32628" w:rsidRDefault="00F32628" w:rsidP="00F32628">
      <w:pPr>
        <w:ind w:firstLine="708"/>
        <w:jc w:val="both"/>
      </w:pPr>
      <w:r w:rsidRPr="003C5175">
        <w:t xml:space="preserve">Согласно Схеме градостроительного зонирования («Проект планировки территории по ул. Дачная (микрорайон МЖК) города Краснокамска») в границы территориальной зоны Р-2 – Зона парков, скверов, городских садов, расположенной на правом берегу р. </w:t>
      </w:r>
      <w:proofErr w:type="spellStart"/>
      <w:r w:rsidRPr="003C5175">
        <w:t>Пальта</w:t>
      </w:r>
      <w:proofErr w:type="spellEnd"/>
      <w:r w:rsidRPr="003C5175">
        <w:t xml:space="preserve">, от ул. </w:t>
      </w:r>
      <w:proofErr w:type="spellStart"/>
      <w:r w:rsidRPr="003C5175">
        <w:t>Каракулова</w:t>
      </w:r>
      <w:proofErr w:type="spellEnd"/>
      <w:r w:rsidRPr="003C5175">
        <w:t xml:space="preserve"> до ул. Декабристов, включена </w:t>
      </w:r>
      <w:r w:rsidRPr="003C5175">
        <w:lastRenderedPageBreak/>
        <w:t>территория занятая массивом индивидуальных овощных ям, а также территория гаражного строительного кооператива «Формула-2». Размещение данных объектов в границах территориальной зоны Р-2 не соответствует функциональному назначению данной зоны. Решением Думы Краснокамского городского поселения Краснокамского муниципального района Пермского края от 18.01.2018 № 2 «О внесении изменений в  Правила землепользования и застройки Краснокамского городского поселения, утвержденные решением Думы Краснокамского городского поселения от 30 марта 2011 г. № 16» для территории ГСК «Формула-2» установлена территориальная зона</w:t>
      </w:r>
      <w:proofErr w:type="gramStart"/>
      <w:r w:rsidRPr="003C5175">
        <w:t xml:space="preserve"> Ж</w:t>
      </w:r>
      <w:proofErr w:type="gramEnd"/>
      <w:r w:rsidRPr="003C5175">
        <w:t xml:space="preserve">-(1) – Зона коллективных гаражей. </w:t>
      </w:r>
    </w:p>
    <w:p w:rsidR="00F32628" w:rsidRPr="003C5175" w:rsidRDefault="00F32628" w:rsidP="00F32628">
      <w:pPr>
        <w:ind w:firstLine="708"/>
        <w:jc w:val="both"/>
      </w:pPr>
      <w:r w:rsidRPr="003C5175">
        <w:t xml:space="preserve">Согласно Схеме градостроительного зонирования («Проект планировки территории по ул. Дачная (микрорайон МЖК) города Краснокамска») по правому берегу р. </w:t>
      </w:r>
      <w:proofErr w:type="spellStart"/>
      <w:r w:rsidRPr="003C5175">
        <w:t>Пальта</w:t>
      </w:r>
      <w:proofErr w:type="spellEnd"/>
      <w:r w:rsidRPr="003C5175">
        <w:t xml:space="preserve">, вдоль ул. Прибрежная, от ул. Декабристов до ул. Сосновая Горка,  предусмотрена  территориальная зона Р-2 – Зона парков, скверов. Ширина данной зоны варьируется от 2 до 10 метров, средняя ширина составляет 7.6 м. Данная  зона ограничена красными линиями. На местности зона представляет собой обрывистый берег р. </w:t>
      </w:r>
      <w:proofErr w:type="spellStart"/>
      <w:r w:rsidRPr="003C5175">
        <w:t>Пальта</w:t>
      </w:r>
      <w:proofErr w:type="spellEnd"/>
      <w:r w:rsidRPr="003C5175">
        <w:t>, с уклонами до 45</w:t>
      </w:r>
      <w:r w:rsidRPr="003C5175">
        <w:sym w:font="Symbol" w:char="F0B0"/>
      </w:r>
      <w:r w:rsidRPr="003C5175">
        <w:t xml:space="preserve">. С учётом геометрических параметров зоны и рельефа местности использование данной территории для каких-либо практических целей невозможно. </w:t>
      </w:r>
    </w:p>
    <w:p w:rsidR="00F32628" w:rsidRPr="003C5175" w:rsidRDefault="00F32628" w:rsidP="00F32628">
      <w:pPr>
        <w:ind w:firstLine="708"/>
        <w:jc w:val="both"/>
      </w:pPr>
      <w:r w:rsidRPr="003C5175">
        <w:t xml:space="preserve"> «Красные» линии, координаты поворотных точек которых утверждены Постановлением администрации Краснокамского городского поселения Краснокамского муниципального района Пермского края № 655 от 02.10.2012 г. пересекают границы земельных участков с кадастровыми номерами 59:07:0010318:1394; 59:07:0010318:1395.</w:t>
      </w:r>
    </w:p>
    <w:p w:rsidR="00F32628" w:rsidRPr="003C5175" w:rsidRDefault="00F32628" w:rsidP="00F32628">
      <w:pPr>
        <w:ind w:firstLine="709"/>
        <w:jc w:val="both"/>
      </w:pPr>
      <w:r w:rsidRPr="003C5175">
        <w:t>Проект планировки территории предусматривает, в максимально возможной степени, сохранение принятых проектных решений отражённых:</w:t>
      </w:r>
    </w:p>
    <w:p w:rsidR="00F32628" w:rsidRPr="003C5175" w:rsidRDefault="00F32628" w:rsidP="00F32628">
      <w:pPr>
        <w:ind w:firstLine="708"/>
        <w:jc w:val="both"/>
      </w:pPr>
      <w:r w:rsidRPr="003C5175">
        <w:t xml:space="preserve">- в документации по планировке территории «Проект планировки территории по ул. </w:t>
      </w:r>
      <w:proofErr w:type="gramStart"/>
      <w:r w:rsidRPr="003C5175">
        <w:t>Дачная</w:t>
      </w:r>
      <w:proofErr w:type="gramEnd"/>
      <w:r w:rsidRPr="003C5175">
        <w:t xml:space="preserve"> (микрорайон МЖК) города Краснокамска», утвержденной Постановлением администрации Краснокамского городского поселения Краснокамского муниципального района Пермского края от 12.01.2016 г. № 15;</w:t>
      </w:r>
    </w:p>
    <w:p w:rsidR="00F32628" w:rsidRPr="003C5175" w:rsidRDefault="00F32628" w:rsidP="00F32628">
      <w:pPr>
        <w:ind w:firstLine="708"/>
        <w:jc w:val="both"/>
      </w:pPr>
      <w:proofErr w:type="gramStart"/>
      <w:r w:rsidRPr="003C5175">
        <w:t>- в документации по планировке территории «Проект планировки территории в границах кадастрового квартала 59:07:0010318 г. Краснокамска Пермского края», утвержденной Постановлением администрации Краснокамского городского поселения Краснокамского муниципального района Пермского края от 27.10.2017 № 1210,</w:t>
      </w:r>
      <w:r>
        <w:t xml:space="preserve"> </w:t>
      </w:r>
      <w:r w:rsidRPr="003C5175">
        <w:t>и предусматривает незначительную корректировку границ зон целевого использования территории, проектируемой улично-дорожной сети, границ ранее запроектированных земельных участков, сформированных для размещения новых объектов.</w:t>
      </w:r>
      <w:proofErr w:type="gramEnd"/>
    </w:p>
    <w:p w:rsidR="00F32628" w:rsidRPr="003C5175" w:rsidRDefault="00F32628" w:rsidP="00F32628">
      <w:pPr>
        <w:pStyle w:val="a4"/>
        <w:ind w:left="0" w:firstLine="708"/>
        <w:jc w:val="both"/>
        <w:rPr>
          <w:sz w:val="28"/>
          <w:szCs w:val="28"/>
        </w:rPr>
      </w:pPr>
      <w:r w:rsidRPr="003C5175">
        <w:rPr>
          <w:sz w:val="28"/>
          <w:szCs w:val="28"/>
        </w:rPr>
        <w:t>Проектом проведена корректировка границ следующих зон целевого использования территории:</w:t>
      </w:r>
    </w:p>
    <w:p w:rsidR="00F32628" w:rsidRPr="003C5175" w:rsidRDefault="00F32628" w:rsidP="00F32628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3C5175">
        <w:rPr>
          <w:sz w:val="28"/>
          <w:szCs w:val="28"/>
        </w:rPr>
        <w:t xml:space="preserve">Ж-1 – Зона индивидуальной жилой застройки, ограниченная северной стороны – улицей </w:t>
      </w:r>
      <w:proofErr w:type="spellStart"/>
      <w:r w:rsidRPr="003C5175">
        <w:rPr>
          <w:sz w:val="28"/>
          <w:szCs w:val="28"/>
        </w:rPr>
        <w:t>Каракулова</w:t>
      </w:r>
      <w:proofErr w:type="spellEnd"/>
      <w:r w:rsidRPr="003C5175">
        <w:rPr>
          <w:sz w:val="28"/>
          <w:szCs w:val="28"/>
        </w:rPr>
        <w:t xml:space="preserve">, с восточной стороны – р. </w:t>
      </w:r>
      <w:proofErr w:type="spellStart"/>
      <w:r w:rsidRPr="003C5175">
        <w:rPr>
          <w:sz w:val="28"/>
          <w:szCs w:val="28"/>
        </w:rPr>
        <w:t>Пальта</w:t>
      </w:r>
      <w:proofErr w:type="spellEnd"/>
      <w:r w:rsidRPr="003C5175">
        <w:rPr>
          <w:sz w:val="28"/>
          <w:szCs w:val="28"/>
        </w:rPr>
        <w:t xml:space="preserve">, с южной стороны - улицей Декабристов, с западной стороны - улицей Уральская. Корректировка зоны проведена в связи с </w:t>
      </w:r>
      <w:r w:rsidRPr="00CF3D52">
        <w:rPr>
          <w:color w:val="000000" w:themeColor="text1"/>
          <w:sz w:val="28"/>
          <w:szCs w:val="28"/>
        </w:rPr>
        <w:t>(перераспределением)</w:t>
      </w:r>
      <w:r w:rsidRPr="003C5175">
        <w:rPr>
          <w:sz w:val="28"/>
          <w:szCs w:val="28"/>
        </w:rPr>
        <w:t xml:space="preserve"> изменением местоположения земельных участков 59:07:0010318:1344, 59:07:0010318:1348, 59:07:0010318:1351, 59:07:0010318:1353, в соответствии с проектными решениями, представленными в данной проектной документации; </w:t>
      </w:r>
    </w:p>
    <w:p w:rsidR="00F32628" w:rsidRPr="003C5175" w:rsidRDefault="00F32628" w:rsidP="00F32628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3C5175">
        <w:rPr>
          <w:sz w:val="28"/>
          <w:szCs w:val="28"/>
        </w:rPr>
        <w:t xml:space="preserve">Ж-1 – Зона индивидуальной жилой застройки, ограниченная с северной стороны - улицей Декабристов, с восточной стороны – переулком </w:t>
      </w:r>
      <w:proofErr w:type="gramStart"/>
      <w:r w:rsidRPr="003C5175">
        <w:rPr>
          <w:sz w:val="28"/>
          <w:szCs w:val="28"/>
        </w:rPr>
        <w:t>Нагорный</w:t>
      </w:r>
      <w:proofErr w:type="gramEnd"/>
      <w:r w:rsidRPr="003C5175">
        <w:rPr>
          <w:sz w:val="28"/>
          <w:szCs w:val="28"/>
        </w:rPr>
        <w:t xml:space="preserve">, с </w:t>
      </w:r>
      <w:r w:rsidRPr="003C5175">
        <w:rPr>
          <w:sz w:val="28"/>
          <w:szCs w:val="28"/>
        </w:rPr>
        <w:lastRenderedPageBreak/>
        <w:t>южной стороны - улицей Раздольная, западной стороны – Уральская. Корректировка зоны проведена в связи с изменением местоположения красных линий, на участке пересечений красной линии с границами земельных участков 59:07:0010318:1394; 59:07:0010318:1395;</w:t>
      </w:r>
    </w:p>
    <w:p w:rsidR="00F32628" w:rsidRPr="003C5175" w:rsidRDefault="00F32628" w:rsidP="00F32628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3C5175">
        <w:rPr>
          <w:sz w:val="28"/>
          <w:szCs w:val="28"/>
        </w:rPr>
        <w:t xml:space="preserve">Ж-1 – Зона индивидуальной жилой застройки, ограниченная с северо-западной стороны – улицей Раздольная, с восточной стороны – улицей Прибрежная, с юго-западной стороны – переулком </w:t>
      </w:r>
      <w:proofErr w:type="gramStart"/>
      <w:r w:rsidRPr="003C5175">
        <w:rPr>
          <w:sz w:val="28"/>
          <w:szCs w:val="28"/>
        </w:rPr>
        <w:t>Свободный</w:t>
      </w:r>
      <w:proofErr w:type="gramEnd"/>
      <w:r w:rsidRPr="003C5175">
        <w:rPr>
          <w:sz w:val="28"/>
          <w:szCs w:val="28"/>
        </w:rPr>
        <w:t>. Корректировка зоны проведена в связи с перераспределением земельных участков 59:07:0</w:t>
      </w:r>
      <w:r w:rsidR="00DA5D16">
        <w:rPr>
          <w:sz w:val="28"/>
          <w:szCs w:val="28"/>
        </w:rPr>
        <w:t>010318:1348, 59:07:0010318:1351;</w:t>
      </w:r>
    </w:p>
    <w:p w:rsidR="00F32628" w:rsidRPr="00F32628" w:rsidRDefault="00F32628" w:rsidP="00F32628">
      <w:pPr>
        <w:pStyle w:val="a4"/>
        <w:numPr>
          <w:ilvl w:val="0"/>
          <w:numId w:val="8"/>
        </w:numPr>
        <w:ind w:left="0" w:firstLine="426"/>
        <w:jc w:val="both"/>
        <w:rPr>
          <w:color w:val="7030A0"/>
          <w:sz w:val="28"/>
          <w:szCs w:val="28"/>
        </w:rPr>
      </w:pPr>
      <w:r w:rsidRPr="003C5175">
        <w:rPr>
          <w:sz w:val="28"/>
          <w:szCs w:val="28"/>
        </w:rPr>
        <w:t xml:space="preserve">Ж-1 – Зона индивидуальной жилой застройки, расположенная на территории, ограниченной с северной стороны – улицей Раздольная, с восточной стороны – переулком </w:t>
      </w:r>
      <w:proofErr w:type="gramStart"/>
      <w:r w:rsidRPr="003C5175">
        <w:rPr>
          <w:sz w:val="28"/>
          <w:szCs w:val="28"/>
        </w:rPr>
        <w:t>Свободный</w:t>
      </w:r>
      <w:proofErr w:type="gramEnd"/>
      <w:r w:rsidRPr="003C5175">
        <w:rPr>
          <w:sz w:val="28"/>
          <w:szCs w:val="28"/>
        </w:rPr>
        <w:t>, с южной стороны – улицей Сосновая Горка, с западной стороны - улицей Уральская</w:t>
      </w:r>
      <w:r>
        <w:rPr>
          <w:sz w:val="28"/>
          <w:szCs w:val="28"/>
        </w:rPr>
        <w:t>;</w:t>
      </w:r>
    </w:p>
    <w:p w:rsidR="00F32628" w:rsidRPr="003C5175" w:rsidRDefault="00F32628" w:rsidP="00F32628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3C5175">
        <w:rPr>
          <w:sz w:val="28"/>
          <w:szCs w:val="28"/>
        </w:rPr>
        <w:t xml:space="preserve">ОД-2 – Зона учреждений и предприятий обслуживания </w:t>
      </w:r>
      <w:proofErr w:type="spellStart"/>
      <w:r w:rsidRPr="003C5175">
        <w:rPr>
          <w:sz w:val="28"/>
          <w:szCs w:val="28"/>
        </w:rPr>
        <w:t>микрорайонного</w:t>
      </w:r>
      <w:proofErr w:type="spellEnd"/>
      <w:r w:rsidRPr="003C5175">
        <w:rPr>
          <w:sz w:val="28"/>
          <w:szCs w:val="28"/>
        </w:rPr>
        <w:t xml:space="preserve"> значения, ограниченная габаритами земельного участка 59:07:0010318:1109. Корректировка зоны проведена в связи с исключением данного земельного участка из ЕГРН.</w:t>
      </w:r>
    </w:p>
    <w:p w:rsidR="00F32628" w:rsidRPr="003C5175" w:rsidRDefault="00F32628" w:rsidP="00F32628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3C5175">
        <w:rPr>
          <w:sz w:val="28"/>
          <w:szCs w:val="28"/>
        </w:rPr>
        <w:t xml:space="preserve">ОД-2 – Зона учреждений и предприятий обслуживания </w:t>
      </w:r>
      <w:proofErr w:type="spellStart"/>
      <w:r w:rsidRPr="003C5175">
        <w:rPr>
          <w:sz w:val="28"/>
          <w:szCs w:val="28"/>
        </w:rPr>
        <w:t>микрорайонного</w:t>
      </w:r>
      <w:proofErr w:type="spellEnd"/>
      <w:r w:rsidRPr="003C5175">
        <w:rPr>
          <w:sz w:val="28"/>
          <w:szCs w:val="28"/>
        </w:rPr>
        <w:t xml:space="preserve"> значения, расположенная на территории, ограниченной с северной стороны – улицей Раздольная, с восточной стороны – переулком </w:t>
      </w:r>
      <w:proofErr w:type="gramStart"/>
      <w:r w:rsidRPr="003C5175">
        <w:rPr>
          <w:sz w:val="28"/>
          <w:szCs w:val="28"/>
        </w:rPr>
        <w:t>Свободный</w:t>
      </w:r>
      <w:proofErr w:type="gramEnd"/>
      <w:r w:rsidRPr="003C5175">
        <w:rPr>
          <w:sz w:val="28"/>
          <w:szCs w:val="28"/>
        </w:rPr>
        <w:t>, с южной стороны – улицей Сосновая Горка, с западной стороны - улицей Уральская. Корректировка зоны проведена в связи с изменением границ зоны Ж-1 – Зона индивидуальной жилой застройки;</w:t>
      </w:r>
    </w:p>
    <w:p w:rsidR="00F32628" w:rsidRDefault="00F32628" w:rsidP="00F32628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3C5175">
        <w:rPr>
          <w:sz w:val="28"/>
          <w:szCs w:val="28"/>
        </w:rPr>
        <w:t xml:space="preserve">Ж(1) – Зона коллективных гаражей, расположенная на территории, ограниченной с северной стороны – улицей Раздольная, с восточной стороны – переулком </w:t>
      </w:r>
      <w:proofErr w:type="gramStart"/>
      <w:r w:rsidRPr="003C5175">
        <w:rPr>
          <w:sz w:val="28"/>
          <w:szCs w:val="28"/>
        </w:rPr>
        <w:t>Свободный</w:t>
      </w:r>
      <w:proofErr w:type="gramEnd"/>
      <w:r w:rsidRPr="003C5175">
        <w:rPr>
          <w:sz w:val="28"/>
          <w:szCs w:val="28"/>
        </w:rPr>
        <w:t xml:space="preserve">, с южной стороны – улицей Сосновая Горка, с западной стороны - улицей Уральская. </w:t>
      </w:r>
    </w:p>
    <w:p w:rsidR="00F32628" w:rsidRPr="003C5175" w:rsidRDefault="00F32628" w:rsidP="00F32628">
      <w:pPr>
        <w:pStyle w:val="a4"/>
        <w:ind w:left="0" w:firstLine="426"/>
        <w:jc w:val="both"/>
        <w:rPr>
          <w:sz w:val="28"/>
          <w:szCs w:val="28"/>
        </w:rPr>
      </w:pPr>
      <w:r w:rsidRPr="003C5175">
        <w:rPr>
          <w:sz w:val="28"/>
          <w:szCs w:val="28"/>
        </w:rPr>
        <w:t>Корректировка положения запроектированной улично-дорожной сети, на участке от улицы Раздольная до улицы Сосновая Горка, связана с обеспечением проектируемых земельных участков, возможностью прохода, проезда автотранспорта и спецтехники, доступа пожарной техники.</w:t>
      </w:r>
    </w:p>
    <w:p w:rsidR="00F32628" w:rsidRPr="003C5175" w:rsidRDefault="00F32628" w:rsidP="00F32628">
      <w:pPr>
        <w:pStyle w:val="a4"/>
        <w:ind w:left="0" w:firstLine="425"/>
        <w:jc w:val="both"/>
        <w:rPr>
          <w:sz w:val="28"/>
          <w:szCs w:val="28"/>
          <w:highlight w:val="yellow"/>
        </w:rPr>
      </w:pPr>
      <w:r w:rsidRPr="003C5175">
        <w:rPr>
          <w:sz w:val="28"/>
          <w:szCs w:val="28"/>
        </w:rPr>
        <w:t xml:space="preserve">С этой целью предложен доработанный вариант схемы улично-дорожной сети, в котором, доступ (проход, проезд) к проектируемым земельным участкам будет осуществляться по запроектированной улице (переулку) от улицы Раздольная до проектируемой улицы (переулка), расположенной параллельно улице Сосновая Горка, от улицы Уральская до улицы Прибрежная. В предложенном варианте схемы улично-дорожной сети проектное положение улиц позволяет использовать ранее запроектированные примыкания к улице Сосновая Горка. </w:t>
      </w:r>
    </w:p>
    <w:p w:rsidR="00F32628" w:rsidRPr="003C5175" w:rsidRDefault="00F32628" w:rsidP="00F32628">
      <w:pPr>
        <w:pStyle w:val="a4"/>
        <w:spacing w:before="240" w:after="240"/>
        <w:ind w:left="0" w:firstLine="425"/>
        <w:jc w:val="both"/>
        <w:rPr>
          <w:b/>
          <w:sz w:val="28"/>
          <w:szCs w:val="28"/>
        </w:rPr>
      </w:pPr>
      <w:r w:rsidRPr="003C5175">
        <w:rPr>
          <w:sz w:val="28"/>
          <w:szCs w:val="28"/>
        </w:rPr>
        <w:t>Ширина улиц на проектируемом участке, в границах красных линий, с учетом сложившейся застройки, составила 24-25 м.</w:t>
      </w:r>
    </w:p>
    <w:p w:rsidR="00F32628" w:rsidRPr="003C5175" w:rsidRDefault="00F32628" w:rsidP="00F32628">
      <w:pPr>
        <w:pStyle w:val="a4"/>
        <w:ind w:left="0" w:firstLine="425"/>
        <w:jc w:val="both"/>
        <w:rPr>
          <w:sz w:val="28"/>
          <w:szCs w:val="28"/>
        </w:rPr>
      </w:pPr>
      <w:r w:rsidRPr="003C5175">
        <w:rPr>
          <w:sz w:val="28"/>
          <w:szCs w:val="28"/>
        </w:rPr>
        <w:t xml:space="preserve">Внесение изменений в схему улично-дорожной сети, изменение границ зон целевого использования территории послужило причиной корректировки положения красных линий, которые ограничивают общественные территории, земельные участки (коридоры) линейных объектов (улично-дорожной сети, инженерно-технического обеспечения) от территории иного назначения и обозначают границы элементов планировочной структуры (кварталов), подлежащих застройке. </w:t>
      </w:r>
    </w:p>
    <w:p w:rsidR="00F32628" w:rsidRPr="003C5175" w:rsidRDefault="00F32628" w:rsidP="00F32628">
      <w:pPr>
        <w:pStyle w:val="a4"/>
        <w:ind w:left="0" w:firstLine="426"/>
        <w:contextualSpacing w:val="0"/>
        <w:jc w:val="both"/>
        <w:rPr>
          <w:sz w:val="28"/>
          <w:szCs w:val="28"/>
        </w:rPr>
      </w:pPr>
      <w:r w:rsidRPr="003C5175">
        <w:rPr>
          <w:sz w:val="28"/>
          <w:szCs w:val="28"/>
        </w:rPr>
        <w:t xml:space="preserve">Координаты поворотных точек красных линий представлены в табл. 1. Проекта </w:t>
      </w:r>
      <w:proofErr w:type="gramStart"/>
      <w:r w:rsidRPr="003C5175">
        <w:rPr>
          <w:sz w:val="28"/>
          <w:szCs w:val="28"/>
        </w:rPr>
        <w:t>ПТ</w:t>
      </w:r>
      <w:proofErr w:type="gramEnd"/>
      <w:r w:rsidRPr="003C5175">
        <w:rPr>
          <w:sz w:val="28"/>
          <w:szCs w:val="28"/>
        </w:rPr>
        <w:t xml:space="preserve"> И ПМТ</w:t>
      </w:r>
      <w:r>
        <w:rPr>
          <w:sz w:val="28"/>
          <w:szCs w:val="28"/>
        </w:rPr>
        <w:t>.</w:t>
      </w:r>
    </w:p>
    <w:p w:rsidR="00F32628" w:rsidRPr="003C5175" w:rsidRDefault="00F32628" w:rsidP="00F32628">
      <w:pPr>
        <w:ind w:firstLine="360"/>
        <w:jc w:val="both"/>
      </w:pPr>
      <w:r w:rsidRPr="003C5175">
        <w:lastRenderedPageBreak/>
        <w:t>Подготовка проекта межевания территории осуществляется в целях:</w:t>
      </w:r>
    </w:p>
    <w:p w:rsidR="00F32628" w:rsidRPr="003C5175" w:rsidRDefault="00F32628" w:rsidP="00F32628">
      <w:pPr>
        <w:ind w:firstLine="360"/>
        <w:jc w:val="both"/>
      </w:pPr>
      <w:r w:rsidRPr="003C5175">
        <w:t>- определения местоположения проектируемых границ земельных участков;</w:t>
      </w:r>
    </w:p>
    <w:p w:rsidR="00F32628" w:rsidRPr="003C5175" w:rsidRDefault="00F32628" w:rsidP="00F32628">
      <w:pPr>
        <w:ind w:firstLine="360"/>
        <w:jc w:val="both"/>
      </w:pPr>
      <w:r w:rsidRPr="003C5175">
        <w:t>- определения местоположения границ  земельных участков с кадастровыми номерами 59:07:0010318:1344; 59:07:0010318:1348; 59:07:0010318:1351; 59:07:0010318:1353, путем  перераспределения земельных участков и земель, находящихся в муниципальной собственности. Сведения о местоположении проектируемых границ земельных участков вносятся в соответствии с разработанным проектом планировки территории.</w:t>
      </w:r>
    </w:p>
    <w:p w:rsidR="00F32628" w:rsidRPr="003C5175" w:rsidRDefault="00F32628" w:rsidP="00F32628">
      <w:pPr>
        <w:pStyle w:val="a4"/>
        <w:ind w:left="0" w:firstLine="426"/>
        <w:contextualSpacing w:val="0"/>
        <w:jc w:val="both"/>
        <w:rPr>
          <w:sz w:val="28"/>
          <w:szCs w:val="28"/>
        </w:rPr>
      </w:pPr>
      <w:r w:rsidRPr="003C5175">
        <w:rPr>
          <w:sz w:val="28"/>
          <w:szCs w:val="28"/>
        </w:rPr>
        <w:t xml:space="preserve">Границы проектируемых земельных участков определены в соответствии </w:t>
      </w:r>
      <w:proofErr w:type="gramStart"/>
      <w:r w:rsidRPr="003C5175">
        <w:rPr>
          <w:sz w:val="28"/>
          <w:szCs w:val="28"/>
        </w:rPr>
        <w:t>с</w:t>
      </w:r>
      <w:proofErr w:type="gramEnd"/>
      <w:r w:rsidRPr="003C5175">
        <w:rPr>
          <w:sz w:val="28"/>
          <w:szCs w:val="28"/>
        </w:rPr>
        <w:t>:</w:t>
      </w:r>
    </w:p>
    <w:p w:rsidR="00F32628" w:rsidRPr="003C5175" w:rsidRDefault="00F32628" w:rsidP="00F32628">
      <w:pPr>
        <w:pStyle w:val="a4"/>
        <w:numPr>
          <w:ilvl w:val="0"/>
          <w:numId w:val="11"/>
        </w:numPr>
        <w:ind w:left="0" w:firstLine="426"/>
        <w:contextualSpacing w:val="0"/>
        <w:jc w:val="both"/>
        <w:rPr>
          <w:sz w:val="28"/>
          <w:szCs w:val="28"/>
        </w:rPr>
      </w:pPr>
      <w:r w:rsidRPr="003C5175">
        <w:rPr>
          <w:sz w:val="28"/>
          <w:szCs w:val="28"/>
        </w:rPr>
        <w:t>местоположением красных линий;</w:t>
      </w:r>
    </w:p>
    <w:p w:rsidR="00F32628" w:rsidRPr="003C5175" w:rsidRDefault="00F32628" w:rsidP="00F32628">
      <w:pPr>
        <w:pStyle w:val="a4"/>
        <w:numPr>
          <w:ilvl w:val="0"/>
          <w:numId w:val="11"/>
        </w:numPr>
        <w:ind w:left="0" w:firstLine="426"/>
        <w:contextualSpacing w:val="0"/>
        <w:jc w:val="both"/>
        <w:rPr>
          <w:sz w:val="28"/>
          <w:szCs w:val="28"/>
        </w:rPr>
      </w:pPr>
      <w:r w:rsidRPr="003C5175">
        <w:rPr>
          <w:sz w:val="28"/>
          <w:szCs w:val="28"/>
        </w:rPr>
        <w:t>местоположением с границ зон целевого использования территории;</w:t>
      </w:r>
    </w:p>
    <w:p w:rsidR="00F32628" w:rsidRPr="003C5175" w:rsidRDefault="00F32628" w:rsidP="00F32628">
      <w:pPr>
        <w:pStyle w:val="a4"/>
        <w:numPr>
          <w:ilvl w:val="0"/>
          <w:numId w:val="11"/>
        </w:numPr>
        <w:ind w:left="0" w:firstLine="426"/>
        <w:contextualSpacing w:val="0"/>
        <w:jc w:val="both"/>
        <w:rPr>
          <w:sz w:val="28"/>
          <w:szCs w:val="28"/>
        </w:rPr>
      </w:pPr>
      <w:r w:rsidRPr="003C5175">
        <w:rPr>
          <w:sz w:val="28"/>
          <w:szCs w:val="28"/>
        </w:rPr>
        <w:t>местоположением границ земельных участков, расположенных в пределах границ проектируемой территории, сведения о которых имеются в Едином государственном реестре недвижимости;</w:t>
      </w:r>
    </w:p>
    <w:p w:rsidR="00F32628" w:rsidRPr="003C5175" w:rsidRDefault="00F32628" w:rsidP="00F32628">
      <w:pPr>
        <w:pStyle w:val="a4"/>
        <w:numPr>
          <w:ilvl w:val="0"/>
          <w:numId w:val="11"/>
        </w:numPr>
        <w:ind w:left="0" w:firstLine="426"/>
        <w:contextualSpacing w:val="0"/>
        <w:jc w:val="both"/>
        <w:rPr>
          <w:sz w:val="28"/>
          <w:szCs w:val="28"/>
        </w:rPr>
      </w:pPr>
      <w:r w:rsidRPr="003C5175">
        <w:rPr>
          <w:sz w:val="28"/>
          <w:szCs w:val="28"/>
        </w:rPr>
        <w:t>градостроительными регламентами, которые установлены Правилами землепользования и застройки Краснокамского городского поселения, утвержденные решением Думы Краснокамского городского поселения от 30 марта 2011 г. № 16 (с изменениями);</w:t>
      </w:r>
    </w:p>
    <w:p w:rsidR="00F32628" w:rsidRPr="003C5175" w:rsidRDefault="00F32628" w:rsidP="00F32628">
      <w:pPr>
        <w:pStyle w:val="a4"/>
        <w:numPr>
          <w:ilvl w:val="0"/>
          <w:numId w:val="11"/>
        </w:numPr>
        <w:ind w:left="0" w:firstLine="426"/>
        <w:contextualSpacing w:val="0"/>
        <w:jc w:val="both"/>
        <w:rPr>
          <w:sz w:val="28"/>
          <w:szCs w:val="28"/>
        </w:rPr>
      </w:pPr>
      <w:r w:rsidRPr="003C5175">
        <w:rPr>
          <w:sz w:val="28"/>
          <w:szCs w:val="28"/>
        </w:rPr>
        <w:t>с учетом обеспечения проектируемых и существующих земельных участков беспрепятственным доступом (проходом и проездом).</w:t>
      </w:r>
    </w:p>
    <w:p w:rsidR="00F32628" w:rsidRPr="003C5175" w:rsidRDefault="00F32628" w:rsidP="00F32628">
      <w:pPr>
        <w:pStyle w:val="a4"/>
        <w:ind w:left="0" w:firstLine="426"/>
        <w:contextualSpacing w:val="0"/>
        <w:jc w:val="both"/>
        <w:rPr>
          <w:sz w:val="28"/>
          <w:szCs w:val="28"/>
        </w:rPr>
      </w:pPr>
      <w:r w:rsidRPr="003C5175">
        <w:rPr>
          <w:sz w:val="28"/>
          <w:szCs w:val="28"/>
        </w:rPr>
        <w:t>Границы участков и их функциональное назначение указаны на чертеже межевания территории.</w:t>
      </w:r>
    </w:p>
    <w:p w:rsidR="00F32628" w:rsidRPr="003C5175" w:rsidRDefault="00F32628" w:rsidP="00F32628">
      <w:pPr>
        <w:pStyle w:val="a4"/>
        <w:ind w:left="0" w:firstLine="426"/>
        <w:contextualSpacing w:val="0"/>
        <w:jc w:val="both"/>
        <w:rPr>
          <w:sz w:val="28"/>
          <w:szCs w:val="28"/>
        </w:rPr>
      </w:pPr>
      <w:r w:rsidRPr="003C5175">
        <w:rPr>
          <w:sz w:val="28"/>
          <w:szCs w:val="28"/>
        </w:rPr>
        <w:t xml:space="preserve">На земельный участок с условным обозначением </w:t>
      </w:r>
      <w:proofErr w:type="gramStart"/>
      <w:r w:rsidRPr="003C5175">
        <w:rPr>
          <w:sz w:val="28"/>
          <w:szCs w:val="28"/>
        </w:rPr>
        <w:t>:З</w:t>
      </w:r>
      <w:proofErr w:type="gramEnd"/>
      <w:r w:rsidRPr="003C5175">
        <w:rPr>
          <w:sz w:val="28"/>
          <w:szCs w:val="28"/>
        </w:rPr>
        <w:t>У9 расчет площади не производился, так как для земельных участков функционального назначения ОД-2  градостроительные регламенты не установлены.</w:t>
      </w:r>
    </w:p>
    <w:p w:rsidR="00F32628" w:rsidRPr="003C5175" w:rsidRDefault="00F32628" w:rsidP="00F32628">
      <w:pPr>
        <w:pStyle w:val="a4"/>
        <w:ind w:left="0" w:firstLine="426"/>
        <w:contextualSpacing w:val="0"/>
        <w:jc w:val="both"/>
        <w:rPr>
          <w:sz w:val="28"/>
          <w:szCs w:val="28"/>
        </w:rPr>
      </w:pPr>
      <w:r w:rsidRPr="003C5175">
        <w:rPr>
          <w:sz w:val="28"/>
          <w:szCs w:val="28"/>
        </w:rPr>
        <w:t>Проектом предлагается формирование 9 новых земельных участков. Общая площадь формируемых земельных участков составляет 16860 кв. м.</w:t>
      </w:r>
    </w:p>
    <w:p w:rsidR="00F32628" w:rsidRPr="003C5175" w:rsidRDefault="00F32628" w:rsidP="00F32628">
      <w:pPr>
        <w:pStyle w:val="a4"/>
        <w:numPr>
          <w:ilvl w:val="1"/>
          <w:numId w:val="12"/>
        </w:numPr>
        <w:spacing w:before="240" w:after="240"/>
        <w:contextualSpacing w:val="0"/>
        <w:jc w:val="both"/>
        <w:rPr>
          <w:b/>
          <w:sz w:val="28"/>
          <w:szCs w:val="28"/>
        </w:rPr>
      </w:pPr>
      <w:r w:rsidRPr="003C5175">
        <w:rPr>
          <w:b/>
          <w:sz w:val="28"/>
          <w:szCs w:val="28"/>
        </w:rPr>
        <w:t>Экспликация земельных участков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985"/>
        <w:gridCol w:w="850"/>
        <w:gridCol w:w="1418"/>
        <w:gridCol w:w="1701"/>
        <w:gridCol w:w="3118"/>
      </w:tblGrid>
      <w:tr w:rsidR="00F32628" w:rsidRPr="00F32628" w:rsidTr="006A6C3A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№ ЗУ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Адрес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Площадь,</w:t>
            </w:r>
          </w:p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Зона целевого использования территории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Способ формирования земельного участка</w:t>
            </w:r>
          </w:p>
        </w:tc>
      </w:tr>
      <w:tr w:rsidR="00F32628" w:rsidRPr="00F32628" w:rsidTr="006A6C3A">
        <w:trPr>
          <w:cantSplit/>
        </w:trPr>
        <w:tc>
          <w:tcPr>
            <w:tcW w:w="709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ЗУ-1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 xml:space="preserve">Пермский край, г. Краснокамск, ул. </w:t>
            </w:r>
            <w:proofErr w:type="gramStart"/>
            <w:r w:rsidRPr="00F32628">
              <w:rPr>
                <w:sz w:val="24"/>
                <w:szCs w:val="24"/>
              </w:rPr>
              <w:t>Раздольная</w:t>
            </w:r>
            <w:proofErr w:type="gramEnd"/>
            <w:r w:rsidRPr="00F32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763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Ж-1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32628" w:rsidRPr="00FC2697" w:rsidRDefault="00F32628" w:rsidP="006A6C3A">
            <w:pPr>
              <w:jc w:val="center"/>
              <w:rPr>
                <w:sz w:val="22"/>
                <w:szCs w:val="22"/>
              </w:rPr>
            </w:pPr>
            <w:r w:rsidRPr="00FC2697">
              <w:rPr>
                <w:sz w:val="22"/>
                <w:szCs w:val="22"/>
              </w:rPr>
              <w:t>Образуется путем перераспределения  земель, находящихся в государственной или муниципальной собственности, и земельного участка с кадастровым номером 59:07:0010318:1348, находящимся в частной собственности, в целях</w:t>
            </w:r>
          </w:p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C2697">
              <w:rPr>
                <w:sz w:val="22"/>
                <w:szCs w:val="22"/>
              </w:rPr>
              <w:t>изъятия земельного участка для муниципальных нужд.</w:t>
            </w:r>
            <w:r w:rsidRPr="00F32628">
              <w:rPr>
                <w:sz w:val="24"/>
                <w:szCs w:val="24"/>
              </w:rPr>
              <w:t xml:space="preserve"> </w:t>
            </w:r>
          </w:p>
        </w:tc>
      </w:tr>
      <w:tr w:rsidR="00F32628" w:rsidRPr="00F32628" w:rsidTr="006A6C3A">
        <w:trPr>
          <w:cantSplit/>
        </w:trPr>
        <w:tc>
          <w:tcPr>
            <w:tcW w:w="709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lastRenderedPageBreak/>
              <w:t>ЗУ-2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 xml:space="preserve">Пермский край, г. Краснокамск, ул. </w:t>
            </w:r>
            <w:proofErr w:type="gramStart"/>
            <w:r w:rsidRPr="00F32628">
              <w:rPr>
                <w:sz w:val="24"/>
                <w:szCs w:val="24"/>
              </w:rPr>
              <w:t>Раздольная</w:t>
            </w:r>
            <w:proofErr w:type="gramEnd"/>
            <w:r w:rsidRPr="00F32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Ж-1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32628" w:rsidRPr="00FC2697" w:rsidRDefault="00F32628" w:rsidP="006A6C3A">
            <w:pPr>
              <w:jc w:val="center"/>
              <w:rPr>
                <w:sz w:val="22"/>
                <w:szCs w:val="22"/>
              </w:rPr>
            </w:pPr>
            <w:r w:rsidRPr="00FC2697">
              <w:rPr>
                <w:sz w:val="22"/>
                <w:szCs w:val="22"/>
              </w:rPr>
              <w:t>Образуется путем перераспределения  земель, находящихся в государственной или муниципальной собственности, и земельного участка с кадастровым номером 59:07:0010318:1351, находящимся в частной собственности, в целях</w:t>
            </w:r>
          </w:p>
          <w:p w:rsidR="00F32628" w:rsidRPr="00FC2697" w:rsidRDefault="00F32628" w:rsidP="006A6C3A">
            <w:pPr>
              <w:jc w:val="center"/>
              <w:rPr>
                <w:sz w:val="22"/>
                <w:szCs w:val="22"/>
              </w:rPr>
            </w:pPr>
            <w:r w:rsidRPr="00FC2697">
              <w:rPr>
                <w:sz w:val="22"/>
                <w:szCs w:val="22"/>
              </w:rPr>
              <w:t xml:space="preserve">изъятия земельного участка для муниципальных нужд. </w:t>
            </w:r>
          </w:p>
        </w:tc>
      </w:tr>
      <w:tr w:rsidR="00F32628" w:rsidRPr="00F32628" w:rsidTr="006A6C3A">
        <w:trPr>
          <w:cantSplit/>
        </w:trPr>
        <w:tc>
          <w:tcPr>
            <w:tcW w:w="709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ЗУ-3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 xml:space="preserve">Пермский край, г. Краснокамск, ул. </w:t>
            </w:r>
            <w:proofErr w:type="gramStart"/>
            <w:r w:rsidRPr="00F32628">
              <w:rPr>
                <w:sz w:val="24"/>
                <w:szCs w:val="24"/>
              </w:rPr>
              <w:t>Раздольная</w:t>
            </w:r>
            <w:proofErr w:type="gramEnd"/>
            <w:r w:rsidRPr="00F32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531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Ж-1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32628" w:rsidRPr="00FC2697" w:rsidRDefault="00F32628" w:rsidP="006A6C3A">
            <w:pPr>
              <w:jc w:val="center"/>
              <w:rPr>
                <w:sz w:val="22"/>
                <w:szCs w:val="22"/>
              </w:rPr>
            </w:pPr>
            <w:r w:rsidRPr="00FC2697">
              <w:rPr>
                <w:sz w:val="22"/>
                <w:szCs w:val="22"/>
              </w:rPr>
              <w:t>Образуется из земель, находящихся в государственной или муниципальной собственности</w:t>
            </w:r>
          </w:p>
        </w:tc>
      </w:tr>
      <w:tr w:rsidR="00F32628" w:rsidRPr="00F32628" w:rsidTr="006A6C3A">
        <w:trPr>
          <w:cantSplit/>
        </w:trPr>
        <w:tc>
          <w:tcPr>
            <w:tcW w:w="709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ЗУ-4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 xml:space="preserve">Пермский край, </w:t>
            </w:r>
            <w:proofErr w:type="gramStart"/>
            <w:r w:rsidRPr="00F32628">
              <w:rPr>
                <w:sz w:val="24"/>
                <w:szCs w:val="24"/>
              </w:rPr>
              <w:t>г</w:t>
            </w:r>
            <w:proofErr w:type="gramEnd"/>
            <w:r w:rsidRPr="00F32628">
              <w:rPr>
                <w:sz w:val="24"/>
                <w:szCs w:val="24"/>
              </w:rPr>
              <w:t>. Краснокамск, ул. Сосновая Горка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785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Ж-1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32628" w:rsidRPr="00FC2697" w:rsidRDefault="00F32628" w:rsidP="006A6C3A">
            <w:pPr>
              <w:jc w:val="center"/>
              <w:rPr>
                <w:sz w:val="22"/>
                <w:szCs w:val="22"/>
              </w:rPr>
            </w:pPr>
            <w:r w:rsidRPr="00FC2697">
              <w:rPr>
                <w:sz w:val="22"/>
                <w:szCs w:val="22"/>
              </w:rPr>
              <w:t>Образуется из земель, находящихся в государственной или муниципальной собственности</w:t>
            </w:r>
          </w:p>
        </w:tc>
      </w:tr>
      <w:tr w:rsidR="00F32628" w:rsidRPr="00F32628" w:rsidTr="006A6C3A">
        <w:trPr>
          <w:cantSplit/>
        </w:trPr>
        <w:tc>
          <w:tcPr>
            <w:tcW w:w="709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ЗУ-5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 xml:space="preserve">Пермский край, </w:t>
            </w:r>
            <w:proofErr w:type="gramStart"/>
            <w:r w:rsidRPr="00F32628">
              <w:rPr>
                <w:sz w:val="24"/>
                <w:szCs w:val="24"/>
              </w:rPr>
              <w:t>г</w:t>
            </w:r>
            <w:proofErr w:type="gramEnd"/>
            <w:r w:rsidRPr="00F32628">
              <w:rPr>
                <w:sz w:val="24"/>
                <w:szCs w:val="24"/>
              </w:rPr>
              <w:t>. Краснокамск, ул. Сосновая Горка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719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Ж-1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32628" w:rsidRPr="00FC2697" w:rsidRDefault="00F32628" w:rsidP="006A6C3A">
            <w:pPr>
              <w:jc w:val="center"/>
              <w:rPr>
                <w:sz w:val="22"/>
                <w:szCs w:val="22"/>
              </w:rPr>
            </w:pPr>
            <w:r w:rsidRPr="00FC2697">
              <w:rPr>
                <w:sz w:val="22"/>
                <w:szCs w:val="22"/>
              </w:rPr>
              <w:t>Образуется путем перераспределения  земель, находящихся в государственной или муниципальной собственности, и земельного участка с кадастровым номером 59:07:0010318:1353, находящимся в частной собственности, в целях</w:t>
            </w:r>
          </w:p>
          <w:p w:rsidR="00F32628" w:rsidRPr="00FC2697" w:rsidRDefault="00F32628" w:rsidP="006A6C3A">
            <w:pPr>
              <w:jc w:val="center"/>
              <w:rPr>
                <w:sz w:val="22"/>
                <w:szCs w:val="22"/>
              </w:rPr>
            </w:pPr>
            <w:r w:rsidRPr="00FC2697">
              <w:rPr>
                <w:sz w:val="22"/>
                <w:szCs w:val="22"/>
              </w:rPr>
              <w:t xml:space="preserve">изъятия земельного участка для муниципальных нужд. </w:t>
            </w:r>
          </w:p>
        </w:tc>
      </w:tr>
      <w:tr w:rsidR="00F32628" w:rsidRPr="00F32628" w:rsidTr="006A6C3A">
        <w:trPr>
          <w:cantSplit/>
        </w:trPr>
        <w:tc>
          <w:tcPr>
            <w:tcW w:w="709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ЗУ-6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 xml:space="preserve">Пермский край, </w:t>
            </w:r>
            <w:proofErr w:type="gramStart"/>
            <w:r w:rsidRPr="00F32628">
              <w:rPr>
                <w:sz w:val="24"/>
                <w:szCs w:val="24"/>
              </w:rPr>
              <w:t>г</w:t>
            </w:r>
            <w:proofErr w:type="gramEnd"/>
            <w:r w:rsidRPr="00F32628">
              <w:rPr>
                <w:sz w:val="24"/>
                <w:szCs w:val="24"/>
              </w:rPr>
              <w:t>. Краснокамск, ул. Сосновая Горка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948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Ж-1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32628" w:rsidRPr="00FC2697" w:rsidRDefault="00F32628" w:rsidP="006A6C3A">
            <w:pPr>
              <w:jc w:val="center"/>
              <w:rPr>
                <w:sz w:val="22"/>
                <w:szCs w:val="22"/>
              </w:rPr>
            </w:pPr>
            <w:r w:rsidRPr="00FC2697">
              <w:rPr>
                <w:sz w:val="22"/>
                <w:szCs w:val="22"/>
              </w:rPr>
              <w:t>Образуется путем перераспределения  земель, находящихся в государственной или муниципальной собственности, и земельного участка с кадастровым номером 59:07:0010318:1344, находящимся в частной собственности, в целях</w:t>
            </w:r>
          </w:p>
          <w:p w:rsidR="00F32628" w:rsidRPr="00FC2697" w:rsidRDefault="00F32628" w:rsidP="006A6C3A">
            <w:pPr>
              <w:jc w:val="center"/>
              <w:rPr>
                <w:sz w:val="22"/>
                <w:szCs w:val="22"/>
              </w:rPr>
            </w:pPr>
            <w:r w:rsidRPr="00FC2697">
              <w:rPr>
                <w:sz w:val="22"/>
                <w:szCs w:val="22"/>
              </w:rPr>
              <w:t xml:space="preserve">изъятия земельного участка для муниципальных нужд. </w:t>
            </w:r>
          </w:p>
        </w:tc>
      </w:tr>
      <w:tr w:rsidR="00F32628" w:rsidRPr="00F32628" w:rsidTr="006A6C3A">
        <w:trPr>
          <w:cantSplit/>
        </w:trPr>
        <w:tc>
          <w:tcPr>
            <w:tcW w:w="709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ЗУ-7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 xml:space="preserve">Пермский край, </w:t>
            </w:r>
            <w:proofErr w:type="gramStart"/>
            <w:r w:rsidRPr="00F32628">
              <w:rPr>
                <w:sz w:val="24"/>
                <w:szCs w:val="24"/>
              </w:rPr>
              <w:t>г</w:t>
            </w:r>
            <w:proofErr w:type="gramEnd"/>
            <w:r w:rsidRPr="00F32628">
              <w:rPr>
                <w:sz w:val="24"/>
                <w:szCs w:val="24"/>
              </w:rPr>
              <w:t>. Краснокамск, ул. Сосновая Горка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921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Ж-1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32628" w:rsidRPr="00FC2697" w:rsidRDefault="00F32628" w:rsidP="006A6C3A">
            <w:pPr>
              <w:jc w:val="center"/>
              <w:rPr>
                <w:sz w:val="22"/>
                <w:szCs w:val="22"/>
              </w:rPr>
            </w:pPr>
            <w:r w:rsidRPr="00FC2697">
              <w:rPr>
                <w:sz w:val="22"/>
                <w:szCs w:val="22"/>
              </w:rPr>
              <w:t>Образуется из земель, находящихся в государственной или муниципальной собственности</w:t>
            </w:r>
          </w:p>
        </w:tc>
      </w:tr>
      <w:tr w:rsidR="00F32628" w:rsidRPr="00F32628" w:rsidTr="006A6C3A">
        <w:trPr>
          <w:cantSplit/>
        </w:trPr>
        <w:tc>
          <w:tcPr>
            <w:tcW w:w="709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ЗУ-8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 xml:space="preserve">Пермский край, </w:t>
            </w:r>
            <w:proofErr w:type="gramStart"/>
            <w:r w:rsidRPr="00F32628">
              <w:rPr>
                <w:sz w:val="24"/>
                <w:szCs w:val="24"/>
              </w:rPr>
              <w:t>г</w:t>
            </w:r>
            <w:proofErr w:type="gramEnd"/>
            <w:r w:rsidRPr="00F32628">
              <w:rPr>
                <w:sz w:val="24"/>
                <w:szCs w:val="24"/>
              </w:rPr>
              <w:t>. Краснокамск, ул. Сосновая Горка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661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Ж-1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32628" w:rsidRPr="00FC2697" w:rsidRDefault="00F32628" w:rsidP="006A6C3A">
            <w:pPr>
              <w:jc w:val="center"/>
              <w:rPr>
                <w:sz w:val="22"/>
                <w:szCs w:val="22"/>
              </w:rPr>
            </w:pPr>
            <w:r w:rsidRPr="00FC2697">
              <w:rPr>
                <w:sz w:val="22"/>
                <w:szCs w:val="22"/>
              </w:rPr>
              <w:t>Образуется из земель, находящихся в государственной или муниципальной собственности</w:t>
            </w:r>
          </w:p>
        </w:tc>
      </w:tr>
      <w:tr w:rsidR="00F32628" w:rsidRPr="00F32628" w:rsidTr="006A6C3A">
        <w:trPr>
          <w:cantSplit/>
        </w:trPr>
        <w:tc>
          <w:tcPr>
            <w:tcW w:w="709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lastRenderedPageBreak/>
              <w:t>ЗУ-9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 xml:space="preserve">Пермский край, г. Краснокамск, ул. </w:t>
            </w:r>
            <w:proofErr w:type="gramStart"/>
            <w:r w:rsidRPr="00F32628">
              <w:rPr>
                <w:sz w:val="24"/>
                <w:szCs w:val="24"/>
              </w:rPr>
              <w:t>Раздольная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1477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ОД-2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2628" w:rsidRPr="00F32628" w:rsidRDefault="00F32628" w:rsidP="006A6C3A">
            <w:pPr>
              <w:jc w:val="center"/>
              <w:rPr>
                <w:sz w:val="24"/>
                <w:szCs w:val="24"/>
              </w:rPr>
            </w:pPr>
            <w:r w:rsidRPr="00F32628">
              <w:rPr>
                <w:sz w:val="24"/>
                <w:szCs w:val="24"/>
              </w:rPr>
              <w:t>Магазины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32628" w:rsidRPr="00FC2697" w:rsidRDefault="00F32628" w:rsidP="006A6C3A">
            <w:pPr>
              <w:jc w:val="center"/>
              <w:rPr>
                <w:sz w:val="22"/>
                <w:szCs w:val="22"/>
              </w:rPr>
            </w:pPr>
            <w:r w:rsidRPr="00FC2697">
              <w:rPr>
                <w:sz w:val="22"/>
                <w:szCs w:val="22"/>
              </w:rPr>
              <w:t>Образуется из земель, находящихся в государственной или муниципальной собственности</w:t>
            </w:r>
          </w:p>
        </w:tc>
      </w:tr>
    </w:tbl>
    <w:p w:rsidR="00F32628" w:rsidRPr="00F32628" w:rsidRDefault="00F32628" w:rsidP="00F32628">
      <w:pPr>
        <w:pStyle w:val="a4"/>
        <w:ind w:left="0" w:firstLine="360"/>
        <w:jc w:val="both"/>
        <w:rPr>
          <w:sz w:val="24"/>
          <w:szCs w:val="24"/>
        </w:rPr>
      </w:pPr>
    </w:p>
    <w:p w:rsidR="001F7DF9" w:rsidRPr="00A06D8C" w:rsidRDefault="00F32628" w:rsidP="00FC2697">
      <w:pPr>
        <w:ind w:firstLine="360"/>
        <w:jc w:val="both"/>
      </w:pPr>
      <w:r w:rsidRPr="003C5175">
        <w:tab/>
      </w:r>
      <w:r w:rsidR="001F7DF9" w:rsidRPr="00A06D8C">
        <w:t>ВЫВОД:</w:t>
      </w:r>
    </w:p>
    <w:p w:rsidR="001F7DF9" w:rsidRPr="00A06D8C" w:rsidRDefault="00F32628" w:rsidP="00F32628">
      <w:pPr>
        <w:ind w:left="851"/>
        <w:contextualSpacing/>
        <w:jc w:val="both"/>
      </w:pPr>
      <w:r>
        <w:t xml:space="preserve">1. </w:t>
      </w:r>
      <w:r w:rsidR="001F7DF9" w:rsidRPr="00A06D8C">
        <w:t>Публичные слушания считать состоявшимися.</w:t>
      </w:r>
    </w:p>
    <w:p w:rsidR="00F32628" w:rsidRPr="004A4D1E" w:rsidRDefault="00F32628" w:rsidP="00F32628">
      <w:pPr>
        <w:tabs>
          <w:tab w:val="num" w:pos="0"/>
        </w:tabs>
        <w:ind w:firstLine="851"/>
        <w:jc w:val="both"/>
      </w:pPr>
      <w:r>
        <w:t xml:space="preserve">2. </w:t>
      </w:r>
      <w:r w:rsidR="0075208B" w:rsidRPr="00A06D8C">
        <w:t xml:space="preserve"> </w:t>
      </w:r>
      <w:r w:rsidR="001F7DF9" w:rsidRPr="00A06D8C">
        <w:t>Рекомендовать главе городского поселения – главе администрации Краснокамского городского поселения принять решение о</w:t>
      </w:r>
      <w:r w:rsidR="004108F4" w:rsidRPr="00A06D8C">
        <w:t>б утверждении</w:t>
      </w:r>
      <w:r w:rsidR="00242FCE" w:rsidRPr="00A06D8C">
        <w:t xml:space="preserve"> </w:t>
      </w:r>
      <w:r w:rsidR="00CC78C9" w:rsidRPr="00475E71">
        <w:t>проект</w:t>
      </w:r>
      <w:r w:rsidR="001A10F5">
        <w:t>а</w:t>
      </w:r>
      <w:r w:rsidR="00CC78C9" w:rsidRPr="00475E71">
        <w:t xml:space="preserve"> </w:t>
      </w:r>
      <w:r w:rsidR="00CC78C9" w:rsidRPr="001A10F5">
        <w:t xml:space="preserve">по внесению изменений в проект  </w:t>
      </w:r>
      <w:r w:rsidRPr="004A4D1E">
        <w:t xml:space="preserve">планировки территории и  проект межевания  в районе улицы </w:t>
      </w:r>
      <w:proofErr w:type="gramStart"/>
      <w:r w:rsidRPr="004A4D1E">
        <w:t>Дачная</w:t>
      </w:r>
      <w:proofErr w:type="gramEnd"/>
      <w:r w:rsidRPr="004A4D1E">
        <w:t xml:space="preserve">  (микрорайон МЖК) г. Краснокамска Пермского края</w:t>
      </w:r>
      <w:r>
        <w:t>.</w:t>
      </w:r>
      <w:r w:rsidRPr="004A4D1E">
        <w:t xml:space="preserve">  </w:t>
      </w:r>
    </w:p>
    <w:p w:rsidR="001F7DF9" w:rsidRPr="00A06D8C" w:rsidRDefault="00197A27" w:rsidP="00F32628">
      <w:pPr>
        <w:tabs>
          <w:tab w:val="num" w:pos="0"/>
        </w:tabs>
        <w:ind w:firstLine="851"/>
        <w:contextualSpacing/>
        <w:jc w:val="both"/>
      </w:pPr>
      <w:r w:rsidRPr="00A06D8C">
        <w:t xml:space="preserve">3. </w:t>
      </w:r>
      <w:r w:rsidR="001F7DF9" w:rsidRPr="00A06D8C">
        <w:t xml:space="preserve">Опубликовать заключение о результатах публичных слушаний в </w:t>
      </w:r>
      <w:r w:rsidRPr="00A06D8C">
        <w:t xml:space="preserve">официальном бюллетене органов местного самоуправления  муниципального образования </w:t>
      </w:r>
      <w:proofErr w:type="spellStart"/>
      <w:r w:rsidRPr="00A06D8C">
        <w:t>Краснокамское</w:t>
      </w:r>
      <w:proofErr w:type="spellEnd"/>
      <w:r w:rsidRPr="00A06D8C">
        <w:t xml:space="preserve"> городское поселение </w:t>
      </w:r>
      <w:r w:rsidR="001F7DF9" w:rsidRPr="00A06D8C">
        <w:t>и разместить на официальном сайте Краснокамского городского поселения «</w:t>
      </w:r>
      <w:r w:rsidR="001F7DF9" w:rsidRPr="00A06D8C">
        <w:rPr>
          <w:lang w:val="en-US"/>
        </w:rPr>
        <w:t>www</w:t>
      </w:r>
      <w:r w:rsidR="001F7DF9" w:rsidRPr="00A06D8C">
        <w:t>.</w:t>
      </w:r>
      <w:proofErr w:type="spellStart"/>
      <w:r w:rsidR="001F7DF9" w:rsidRPr="00A06D8C">
        <w:rPr>
          <w:lang w:val="en-US"/>
        </w:rPr>
        <w:t>krasnokamsk</w:t>
      </w:r>
      <w:proofErr w:type="spellEnd"/>
      <w:r w:rsidR="001F7DF9" w:rsidRPr="00A06D8C">
        <w:t>.</w:t>
      </w:r>
      <w:proofErr w:type="spellStart"/>
      <w:r w:rsidR="001F7DF9" w:rsidRPr="00A06D8C">
        <w:rPr>
          <w:lang w:val="en-US"/>
        </w:rPr>
        <w:t>ru</w:t>
      </w:r>
      <w:proofErr w:type="spellEnd"/>
      <w:r w:rsidR="001F7DF9" w:rsidRPr="00A06D8C">
        <w:t>».</w:t>
      </w:r>
    </w:p>
    <w:p w:rsidR="001F7DF9" w:rsidRPr="00A06D8C" w:rsidRDefault="001F7DF9" w:rsidP="00F32628">
      <w:pPr>
        <w:tabs>
          <w:tab w:val="num" w:pos="0"/>
        </w:tabs>
        <w:ind w:firstLine="705"/>
        <w:contextualSpacing/>
        <w:jc w:val="both"/>
      </w:pPr>
    </w:p>
    <w:p w:rsidR="00E4491D" w:rsidRPr="001F1A44" w:rsidRDefault="00E4491D" w:rsidP="00F32628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D93EBE" w:rsidRDefault="00D93EBE" w:rsidP="00906EA6">
      <w:pPr>
        <w:rPr>
          <w:sz w:val="24"/>
          <w:szCs w:val="24"/>
        </w:rPr>
      </w:pPr>
    </w:p>
    <w:p w:rsidR="00D93EBE" w:rsidRPr="001D7A75" w:rsidRDefault="00D93EBE" w:rsidP="00D93EBE">
      <w:pPr>
        <w:spacing w:line="240" w:lineRule="exact"/>
      </w:pPr>
      <w:r w:rsidRPr="001D7A75">
        <w:t xml:space="preserve">Председателя Комиссии </w:t>
      </w:r>
    </w:p>
    <w:p w:rsidR="00D93EBE" w:rsidRPr="001D7A75" w:rsidRDefault="00D93EBE" w:rsidP="00D93EBE">
      <w:pPr>
        <w:spacing w:line="240" w:lineRule="exact"/>
      </w:pPr>
      <w:r w:rsidRPr="001D7A75">
        <w:t xml:space="preserve">по подготовке проекта </w:t>
      </w:r>
    </w:p>
    <w:p w:rsidR="00D93EBE" w:rsidRPr="001D7A75" w:rsidRDefault="00D93EBE" w:rsidP="00D93EBE">
      <w:pPr>
        <w:spacing w:line="240" w:lineRule="exact"/>
      </w:pPr>
      <w:r w:rsidRPr="001D7A75">
        <w:t xml:space="preserve">правил землепользования и застройки </w:t>
      </w:r>
    </w:p>
    <w:p w:rsidR="00D93EBE" w:rsidRPr="001D7A75" w:rsidRDefault="00D93EBE" w:rsidP="00D93EBE">
      <w:pPr>
        <w:spacing w:line="240" w:lineRule="exact"/>
        <w:jc w:val="both"/>
      </w:pPr>
      <w:r w:rsidRPr="001D7A75">
        <w:t>Краснокамского городского поселения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А.И.Григор</w:t>
      </w:r>
      <w:proofErr w:type="spellEnd"/>
    </w:p>
    <w:p w:rsidR="00D93EBE" w:rsidRPr="001D7A75" w:rsidRDefault="00D93EBE" w:rsidP="00D93EBE">
      <w:pPr>
        <w:spacing w:line="240" w:lineRule="exact"/>
        <w:ind w:firstLine="648"/>
        <w:jc w:val="both"/>
      </w:pPr>
    </w:p>
    <w:p w:rsidR="00D93EBE" w:rsidRPr="001D7A75" w:rsidRDefault="00D93EBE" w:rsidP="00D93EBE">
      <w:pPr>
        <w:spacing w:line="240" w:lineRule="exact"/>
      </w:pPr>
      <w:r w:rsidRPr="001D7A75">
        <w:t xml:space="preserve">Заместитель председателя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  <w:t>А.В.Лебедев</w:t>
      </w:r>
    </w:p>
    <w:p w:rsidR="00D93EBE" w:rsidRPr="001D7A75" w:rsidRDefault="00D93EBE" w:rsidP="00D93EBE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autoSpaceDE w:val="0"/>
        <w:autoSpaceDN w:val="0"/>
        <w:adjustRightInd w:val="0"/>
        <w:spacing w:line="240" w:lineRule="exact"/>
        <w:jc w:val="both"/>
      </w:pPr>
      <w:r w:rsidRPr="001D7A75">
        <w:t xml:space="preserve">Секретарь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З.Х.Мифтахова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3EBE" w:rsidRPr="001D7A75" w:rsidRDefault="00D93EBE" w:rsidP="00D93EB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75">
        <w:rPr>
          <w:rFonts w:ascii="Times New Roman" w:hAnsi="Times New Roman" w:cs="Times New Roman"/>
          <w:sz w:val="28"/>
          <w:szCs w:val="28"/>
        </w:rPr>
        <w:t>О.С.Айзатулова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Е.Ю.Тимошенко</w:t>
      </w: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sectPr w:rsidR="00D93EBE" w:rsidSect="0000465C">
      <w:pgSz w:w="11906" w:h="16838"/>
      <w:pgMar w:top="851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BC"/>
    <w:multiLevelType w:val="hybridMultilevel"/>
    <w:tmpl w:val="8C5E7214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A17"/>
    <w:multiLevelType w:val="hybridMultilevel"/>
    <w:tmpl w:val="111009EE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557157"/>
    <w:multiLevelType w:val="hybridMultilevel"/>
    <w:tmpl w:val="F50A1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0007F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6723A"/>
    <w:multiLevelType w:val="hybridMultilevel"/>
    <w:tmpl w:val="EB3637F8"/>
    <w:lvl w:ilvl="0" w:tplc="700007F8">
      <w:start w:val="65535"/>
      <w:numFmt w:val="bullet"/>
      <w:lvlText w:val="-"/>
      <w:lvlJc w:val="left"/>
      <w:pPr>
        <w:ind w:left="15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1B484947"/>
    <w:multiLevelType w:val="hybridMultilevel"/>
    <w:tmpl w:val="C3F06CE8"/>
    <w:lvl w:ilvl="0" w:tplc="700007F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0B750F"/>
    <w:multiLevelType w:val="hybridMultilevel"/>
    <w:tmpl w:val="062E87BC"/>
    <w:lvl w:ilvl="0" w:tplc="700007F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296766"/>
    <w:multiLevelType w:val="hybridMultilevel"/>
    <w:tmpl w:val="F0826E4C"/>
    <w:lvl w:ilvl="0" w:tplc="700007F8">
      <w:start w:val="65535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8">
    <w:nsid w:val="4C4E0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B73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4A55D1"/>
    <w:multiLevelType w:val="hybridMultilevel"/>
    <w:tmpl w:val="FEACA722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F9"/>
    <w:rsid w:val="0000465C"/>
    <w:rsid w:val="000122C0"/>
    <w:rsid w:val="00014DEF"/>
    <w:rsid w:val="00020857"/>
    <w:rsid w:val="00027753"/>
    <w:rsid w:val="00040B3F"/>
    <w:rsid w:val="00074578"/>
    <w:rsid w:val="0007767F"/>
    <w:rsid w:val="00093905"/>
    <w:rsid w:val="00095B47"/>
    <w:rsid w:val="00097C70"/>
    <w:rsid w:val="000B7300"/>
    <w:rsid w:val="000D0A23"/>
    <w:rsid w:val="000D28B2"/>
    <w:rsid w:val="00145520"/>
    <w:rsid w:val="00147E25"/>
    <w:rsid w:val="001571F2"/>
    <w:rsid w:val="00160B43"/>
    <w:rsid w:val="00165DF3"/>
    <w:rsid w:val="00197A27"/>
    <w:rsid w:val="001A10F5"/>
    <w:rsid w:val="001D5B13"/>
    <w:rsid w:val="001E4C11"/>
    <w:rsid w:val="001E63BB"/>
    <w:rsid w:val="001F0A77"/>
    <w:rsid w:val="001F7DF9"/>
    <w:rsid w:val="002107E7"/>
    <w:rsid w:val="0021319C"/>
    <w:rsid w:val="00216923"/>
    <w:rsid w:val="00242FCE"/>
    <w:rsid w:val="00254DF0"/>
    <w:rsid w:val="00256B42"/>
    <w:rsid w:val="00262AC4"/>
    <w:rsid w:val="002645A3"/>
    <w:rsid w:val="0028789A"/>
    <w:rsid w:val="00312877"/>
    <w:rsid w:val="0031589C"/>
    <w:rsid w:val="003174C1"/>
    <w:rsid w:val="003247B6"/>
    <w:rsid w:val="003777C6"/>
    <w:rsid w:val="003804D4"/>
    <w:rsid w:val="003833E5"/>
    <w:rsid w:val="003B554E"/>
    <w:rsid w:val="003E25BB"/>
    <w:rsid w:val="003F31A5"/>
    <w:rsid w:val="004108F4"/>
    <w:rsid w:val="00417E09"/>
    <w:rsid w:val="00417F27"/>
    <w:rsid w:val="00430CF7"/>
    <w:rsid w:val="00435E73"/>
    <w:rsid w:val="0047296B"/>
    <w:rsid w:val="00475E71"/>
    <w:rsid w:val="004A4D1E"/>
    <w:rsid w:val="004A7C52"/>
    <w:rsid w:val="004D1010"/>
    <w:rsid w:val="004D4F13"/>
    <w:rsid w:val="004D58AD"/>
    <w:rsid w:val="004D759A"/>
    <w:rsid w:val="0050729D"/>
    <w:rsid w:val="005C5BFF"/>
    <w:rsid w:val="00605747"/>
    <w:rsid w:val="00606F4E"/>
    <w:rsid w:val="006409B9"/>
    <w:rsid w:val="00642603"/>
    <w:rsid w:val="00647332"/>
    <w:rsid w:val="0069414C"/>
    <w:rsid w:val="006B1342"/>
    <w:rsid w:val="006B7397"/>
    <w:rsid w:val="006B7ED1"/>
    <w:rsid w:val="006D2F49"/>
    <w:rsid w:val="006D7156"/>
    <w:rsid w:val="007056FB"/>
    <w:rsid w:val="0075208B"/>
    <w:rsid w:val="007713E6"/>
    <w:rsid w:val="00781D39"/>
    <w:rsid w:val="00782184"/>
    <w:rsid w:val="007952A6"/>
    <w:rsid w:val="007A5D1B"/>
    <w:rsid w:val="007A7482"/>
    <w:rsid w:val="007B36DB"/>
    <w:rsid w:val="007C2F7E"/>
    <w:rsid w:val="007F121F"/>
    <w:rsid w:val="00825E84"/>
    <w:rsid w:val="008A666D"/>
    <w:rsid w:val="008B1396"/>
    <w:rsid w:val="008C2B46"/>
    <w:rsid w:val="008C4287"/>
    <w:rsid w:val="00906EA6"/>
    <w:rsid w:val="00933550"/>
    <w:rsid w:val="00957445"/>
    <w:rsid w:val="00994E87"/>
    <w:rsid w:val="009A1380"/>
    <w:rsid w:val="009B1041"/>
    <w:rsid w:val="009B1CF4"/>
    <w:rsid w:val="009B206D"/>
    <w:rsid w:val="009C09D6"/>
    <w:rsid w:val="009D21A6"/>
    <w:rsid w:val="009D769A"/>
    <w:rsid w:val="00A03E26"/>
    <w:rsid w:val="00A06D8C"/>
    <w:rsid w:val="00A2048B"/>
    <w:rsid w:val="00A21AD7"/>
    <w:rsid w:val="00A35DC2"/>
    <w:rsid w:val="00A41889"/>
    <w:rsid w:val="00A508D7"/>
    <w:rsid w:val="00A54D78"/>
    <w:rsid w:val="00A672F1"/>
    <w:rsid w:val="00A70129"/>
    <w:rsid w:val="00A72020"/>
    <w:rsid w:val="00A84672"/>
    <w:rsid w:val="00AB392E"/>
    <w:rsid w:val="00B432A2"/>
    <w:rsid w:val="00B46656"/>
    <w:rsid w:val="00B6708D"/>
    <w:rsid w:val="00B754BF"/>
    <w:rsid w:val="00BA2303"/>
    <w:rsid w:val="00BE0E0F"/>
    <w:rsid w:val="00C20002"/>
    <w:rsid w:val="00C26BA5"/>
    <w:rsid w:val="00C3615B"/>
    <w:rsid w:val="00C71880"/>
    <w:rsid w:val="00C7278A"/>
    <w:rsid w:val="00C77782"/>
    <w:rsid w:val="00C92A23"/>
    <w:rsid w:val="00CA01C0"/>
    <w:rsid w:val="00CC78C9"/>
    <w:rsid w:val="00CE3696"/>
    <w:rsid w:val="00CE528C"/>
    <w:rsid w:val="00CE62F4"/>
    <w:rsid w:val="00CE6EC5"/>
    <w:rsid w:val="00CF3D52"/>
    <w:rsid w:val="00D207E4"/>
    <w:rsid w:val="00D3668C"/>
    <w:rsid w:val="00D4649A"/>
    <w:rsid w:val="00D93EBE"/>
    <w:rsid w:val="00DA0995"/>
    <w:rsid w:val="00DA46C1"/>
    <w:rsid w:val="00DA5D16"/>
    <w:rsid w:val="00DA7988"/>
    <w:rsid w:val="00DC3142"/>
    <w:rsid w:val="00DD5528"/>
    <w:rsid w:val="00E10C6D"/>
    <w:rsid w:val="00E16BD5"/>
    <w:rsid w:val="00E4304B"/>
    <w:rsid w:val="00E4491D"/>
    <w:rsid w:val="00E62C42"/>
    <w:rsid w:val="00E739F5"/>
    <w:rsid w:val="00E936F9"/>
    <w:rsid w:val="00EC34B7"/>
    <w:rsid w:val="00EE0405"/>
    <w:rsid w:val="00EE3753"/>
    <w:rsid w:val="00EF3223"/>
    <w:rsid w:val="00F10B4E"/>
    <w:rsid w:val="00F32628"/>
    <w:rsid w:val="00F417D1"/>
    <w:rsid w:val="00F568A0"/>
    <w:rsid w:val="00FA06D5"/>
    <w:rsid w:val="00FB4706"/>
    <w:rsid w:val="00FC2697"/>
    <w:rsid w:val="00FC3CA3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E4C11"/>
    <w:pPr>
      <w:spacing w:before="100" w:beforeAutospacing="1" w:after="100" w:afterAutospacing="1"/>
    </w:pPr>
    <w:rPr>
      <w:rFonts w:ascii="Arial" w:hAnsi="Arial" w:cs="Arial"/>
      <w:bCs w:val="0"/>
      <w:sz w:val="20"/>
      <w:szCs w:val="20"/>
    </w:rPr>
  </w:style>
  <w:style w:type="table" w:styleId="a3">
    <w:name w:val="Table Grid"/>
    <w:basedOn w:val="a1"/>
    <w:uiPriority w:val="59"/>
    <w:rsid w:val="00B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4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4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17D1"/>
    <w:pPr>
      <w:widowControl w:val="0"/>
      <w:ind w:left="720"/>
      <w:contextualSpacing/>
    </w:pPr>
    <w:rPr>
      <w:bCs w:val="0"/>
      <w:iCs/>
      <w:sz w:val="20"/>
      <w:szCs w:val="20"/>
    </w:rPr>
  </w:style>
  <w:style w:type="paragraph" w:customStyle="1" w:styleId="ConsPlusTitle">
    <w:name w:val="ConsPlusTitle"/>
    <w:rsid w:val="004A4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8</cp:revision>
  <cp:lastPrinted>2018-07-09T11:48:00Z</cp:lastPrinted>
  <dcterms:created xsi:type="dcterms:W3CDTF">2018-07-06T11:51:00Z</dcterms:created>
  <dcterms:modified xsi:type="dcterms:W3CDTF">2018-07-10T09:23:00Z</dcterms:modified>
</cp:coreProperties>
</file>