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C5" w:rsidRDefault="008D78C5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D78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8C5" w:rsidRDefault="008D78C5">
            <w:pPr>
              <w:pStyle w:val="ConsPlusNormal"/>
              <w:outlineLvl w:val="0"/>
            </w:pPr>
            <w:r>
              <w:t>30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78C5" w:rsidRDefault="008D78C5">
            <w:pPr>
              <w:pStyle w:val="ConsPlusNormal"/>
              <w:jc w:val="right"/>
              <w:outlineLvl w:val="0"/>
            </w:pPr>
            <w:r>
              <w:t>N 612-ПК</w:t>
            </w:r>
          </w:p>
        </w:tc>
      </w:tr>
    </w:tbl>
    <w:p w:rsidR="008D78C5" w:rsidRDefault="008D7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Title"/>
        <w:jc w:val="center"/>
      </w:pPr>
      <w:r>
        <w:t>ПЕРМСКИЙ КРАЙ</w:t>
      </w:r>
    </w:p>
    <w:p w:rsidR="008D78C5" w:rsidRDefault="008D78C5">
      <w:pPr>
        <w:pStyle w:val="ConsPlusTitle"/>
        <w:jc w:val="center"/>
      </w:pPr>
    </w:p>
    <w:p w:rsidR="008D78C5" w:rsidRDefault="008D78C5">
      <w:pPr>
        <w:pStyle w:val="ConsPlusTitle"/>
        <w:jc w:val="center"/>
      </w:pPr>
      <w:r>
        <w:t>ЗАКОН</w:t>
      </w:r>
    </w:p>
    <w:p w:rsidR="008D78C5" w:rsidRDefault="008D78C5">
      <w:pPr>
        <w:pStyle w:val="ConsPlusTitle"/>
        <w:jc w:val="center"/>
      </w:pPr>
    </w:p>
    <w:p w:rsidR="008D78C5" w:rsidRDefault="008D78C5">
      <w:pPr>
        <w:pStyle w:val="ConsPlusTitle"/>
        <w:jc w:val="center"/>
      </w:pPr>
      <w:r>
        <w:t>О ПЕРЕДАЧЕ ОРГАНАМ МЕСТНОГО САМОУПРАВЛЕНИЯ ОТДЕЛЬНЫХ</w:t>
      </w:r>
    </w:p>
    <w:p w:rsidR="008D78C5" w:rsidRDefault="008D78C5">
      <w:pPr>
        <w:pStyle w:val="ConsPlusTitle"/>
        <w:jc w:val="center"/>
      </w:pPr>
      <w:r>
        <w:t>ГОСУДАРСТВЕННЫХ ПОЛНОМОЧИЙ ПО ОСУЩЕСТВЛЕНИЮ ЛИЧНОГО</w:t>
      </w:r>
    </w:p>
    <w:p w:rsidR="008D78C5" w:rsidRDefault="008D78C5">
      <w:pPr>
        <w:pStyle w:val="ConsPlusTitle"/>
        <w:jc w:val="center"/>
      </w:pPr>
      <w:r>
        <w:t>СТРАХОВАНИЯ НАРОДНЫХ ДРУЖИННИКОВ НА ТЕРРИТОРИИ</w:t>
      </w:r>
    </w:p>
    <w:p w:rsidR="008D78C5" w:rsidRDefault="008D78C5">
      <w:pPr>
        <w:pStyle w:val="ConsPlusTitle"/>
        <w:jc w:val="center"/>
      </w:pPr>
      <w:r>
        <w:t>ПЕРМСКОГО КРАЯ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right"/>
      </w:pPr>
      <w:r>
        <w:t>Принят</w:t>
      </w:r>
    </w:p>
    <w:p w:rsidR="008D78C5" w:rsidRDefault="008D78C5">
      <w:pPr>
        <w:pStyle w:val="ConsPlusNormal"/>
        <w:jc w:val="right"/>
      </w:pPr>
      <w:r>
        <w:t>Законодательным Собранием</w:t>
      </w:r>
    </w:p>
    <w:p w:rsidR="008D78C5" w:rsidRDefault="008D78C5">
      <w:pPr>
        <w:pStyle w:val="ConsPlusNormal"/>
        <w:jc w:val="right"/>
      </w:pPr>
      <w:r>
        <w:t>Пермского края</w:t>
      </w:r>
    </w:p>
    <w:p w:rsidR="008D78C5" w:rsidRDefault="008D78C5">
      <w:pPr>
        <w:pStyle w:val="ConsPlusNormal"/>
        <w:jc w:val="right"/>
      </w:pPr>
      <w:r>
        <w:t>15 апреля 2010 года</w:t>
      </w:r>
    </w:p>
    <w:p w:rsidR="008D78C5" w:rsidRDefault="008D78C5">
      <w:pPr>
        <w:pStyle w:val="ConsPlusNormal"/>
        <w:jc w:val="center"/>
      </w:pPr>
    </w:p>
    <w:p w:rsidR="008D78C5" w:rsidRDefault="008D78C5">
      <w:pPr>
        <w:pStyle w:val="ConsPlusNormal"/>
        <w:jc w:val="center"/>
      </w:pPr>
      <w:r>
        <w:t>Список изменяющих документов</w:t>
      </w:r>
    </w:p>
    <w:p w:rsidR="008D78C5" w:rsidRDefault="008D78C5">
      <w:pPr>
        <w:pStyle w:val="ConsPlusNormal"/>
        <w:jc w:val="center"/>
      </w:pPr>
      <w:r>
        <w:t xml:space="preserve">(в ред. Законов Пермского края от 10.09.2015 </w:t>
      </w:r>
      <w:hyperlink r:id="rId4" w:history="1">
        <w:r>
          <w:rPr>
            <w:color w:val="0000FF"/>
          </w:rPr>
          <w:t>N 528-ПК</w:t>
        </w:r>
      </w:hyperlink>
      <w:r>
        <w:t>,</w:t>
      </w:r>
    </w:p>
    <w:p w:rsidR="008D78C5" w:rsidRDefault="008D78C5">
      <w:pPr>
        <w:pStyle w:val="ConsPlusNormal"/>
        <w:jc w:val="center"/>
      </w:pPr>
      <w:r>
        <w:t xml:space="preserve">от 31.03.2016 </w:t>
      </w:r>
      <w:hyperlink r:id="rId5" w:history="1">
        <w:r>
          <w:rPr>
            <w:color w:val="0000FF"/>
          </w:rPr>
          <w:t>N 625-ПК</w:t>
        </w:r>
      </w:hyperlink>
      <w:r>
        <w:t>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1. Предмет Закона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Настоящий Закон определяет правовые и финансовые основы передачи органам местного самоуправления отдельных государственных полномочий по страхованию народных дружинников.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2. Правовая основа передачи органам местного самоуправления государственных полномочий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 xml:space="preserve">Наделение органов местного самоуправления государственными полномочиями по страхованию народных дружинников осуществляется на основе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и краевого законодательства.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3. Виды муниципальных образований, органы местного самоуправления которых наделяются государственными полномочиями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Государственными полномочиями по страхованию народных дружинников наделяются органы местного самоуправления городских округов, городских и сельских поселений.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4. Срок выполнения органами местного самоуправления государственных полномочий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по страхованию народных дружинников на неограниченный срок.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bookmarkStart w:id="1" w:name="P42"/>
      <w:bookmarkEnd w:id="1"/>
      <w:r>
        <w:t>Статья 5. Состав государственных полномочий, передаваемых органам местного самоуправления</w:t>
      </w:r>
    </w:p>
    <w:p w:rsidR="008D78C5" w:rsidRDefault="008D78C5">
      <w:pPr>
        <w:pStyle w:val="ConsPlusNormal"/>
        <w:ind w:firstLine="540"/>
        <w:jc w:val="both"/>
      </w:pPr>
    </w:p>
    <w:p w:rsidR="008D78C5" w:rsidRDefault="008D78C5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lastRenderedPageBreak/>
        <w:t>В рамках осуществления государственных полномочий органы местного самоуправления осуществляют страхование народных дружинников за счет средств краевого бюджета путем заключения муниципальных контрактов со страховщиками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6. Финансовое обеспечение передаваемых органам местного самоуправления государственных полномочий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1. Финансовые средства на выполнение государственных полномочий по страхованию народных дружинников предусматриваются законом о бюджете Пермского края на очередной финансовый год и плановый период и передаются в бюджеты муниципальных образований в форме субвенций.</w:t>
      </w:r>
    </w:p>
    <w:p w:rsidR="008D78C5" w:rsidRDefault="008D78C5">
      <w:pPr>
        <w:pStyle w:val="ConsPlusNormal"/>
        <w:jc w:val="both"/>
      </w:pPr>
      <w:r>
        <w:t xml:space="preserve">(в ред. Законов Пермского края от 10.09.2015 </w:t>
      </w:r>
      <w:hyperlink r:id="rId12" w:history="1">
        <w:r>
          <w:rPr>
            <w:color w:val="0000FF"/>
          </w:rPr>
          <w:t>N 528-ПК</w:t>
        </w:r>
      </w:hyperlink>
      <w:r>
        <w:t xml:space="preserve">, от 31.03.2016 </w:t>
      </w:r>
      <w:hyperlink r:id="rId13" w:history="1">
        <w:r>
          <w:rPr>
            <w:color w:val="0000FF"/>
          </w:rPr>
          <w:t>N 625-ПК</w:t>
        </w:r>
      </w:hyperlink>
      <w:r>
        <w:t>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 xml:space="preserve">2. Размер субвенции на осуществление отдельных государственных полномочий по страхованию народных дружинников определяется в соответствии с </w:t>
      </w:r>
      <w:hyperlink w:anchor="P131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3. Использование субвенций осуществляется органами местного самоуправления в соответствии с бюджетным законодательством. Субвенции имеют целевое назначение.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4. Не использованные органами местного самоуправления в течение текущего финансового года субвенции могут использоваться в очередном финансовом году на те же цели при наличии потребности в субвенциях в соответствии с разрешением Администрации губернатора Пермского края.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5. В случае если неиспользованный остаток субвенций не перечислен в доход бюджета, указанные средства подлежат взысканию в доход бюджета Пермского края в порядке, определяемом Министерством финансов Пермского края, с соблюдением общих требований, установленных Министерством финансов Российской Федерации.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6. Органы местного самоуправления имеют право дополнительно использовать собственные материальные и финансовые средства для осуществления переданных им государственных полномочий по страхованию народных дружинников в случаях и порядке, предусмотренных уставом муниципального образования.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7. Права и обязанности органов местного самоуправления и органов государственной власти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обязаны: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осуществлять переданные им государственные полномочия в соответствии с федеральным и краевым законодательством;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рационально распоряжаться финансовыми средствами, переданными на исполнение государственных полномочий;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отчитываться в установленном порядке;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 xml:space="preserve">обеспечить представление уполномоченным государственным органам документов и другой </w:t>
      </w:r>
      <w:r>
        <w:lastRenderedPageBreak/>
        <w:t>информации об осуществлении переданных государственных полномочий.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2. Органы местного самоуправления в пределах переданных государственных полномочий имеют право: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требовать своевременного и в полном объеме перечисления финансовых средств, предусмотренных в краевом бюджете для осуществления органами местного самоуправления переданных государственных полномочий;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получать от органов государственной власти Пермского края разъяснения и рекомендации по вопросам осуществления переданных государственных полномочий.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3. Правительство Пермского края, органы государственной власти Пермского края имеют право: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издавать в рамках своей компетенции нормативные правовые акты по вопросам осуществления государственных полномочий, осуществлять контроль за их исполнением;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взыскивать в установленном порядке использованные не по целевому назначению средства, переданные органам местного самоуправления для осуществления государственных полномочий.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4. Правительство Пермского края, органы государственной власти Пермского края в пределах их компетенции обязаны: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предусматривать в краевом бюджете средства, предназначенные для обеспечения осуществления органами местного самоуправления переданных государственных полномочий, своевременно и в полном объеме перечислять их в бюджеты муниципальных образований;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обеспечивать контроль за осуществлением органами местного самоуправления переданных государственных полномочий и целевым использованием переданных финансовых средств.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8. Контроль за осуществлением переданных государственных полномочий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Администрация губернатора Пермского края осуществляет контроль за исполнением органами местного самоуправления переданных им государственных полномочий и расходованием средств, выделенных на эти цели из краевого бюджета.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С целью контроля за осуществлением органами местного самоуправления переданных им государственных полномочий Администрация губернатора Пермского края вправе: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производить проверки деятельности органов местного самоуправления по осуществлению переданных им государственных полномочий;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запрашивать и получать в установленный срок необходимые документы, отчеты, аналитическую и иную информацию об осуществлении переданных государственных полномочий;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в случае выявления нарушений требований настоящего Закона давать обязательные для исполнения письменные предписания по устранению указанных нарушений.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9. Отчетность органов местного самоуправления</w:t>
      </w:r>
    </w:p>
    <w:p w:rsidR="008D78C5" w:rsidRDefault="008D78C5">
      <w:pPr>
        <w:pStyle w:val="ConsPlusNormal"/>
        <w:ind w:firstLine="540"/>
        <w:jc w:val="both"/>
      </w:pPr>
    </w:p>
    <w:p w:rsidR="008D78C5" w:rsidRDefault="008D78C5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 xml:space="preserve">Органы местного самоуправления представляют в администрацию губернатора Пермского </w:t>
      </w:r>
      <w:r>
        <w:lastRenderedPageBreak/>
        <w:t>края отчетность об использовании финансовых средств, выделенных из краевого бюджета на реализацию государственных полномочий по страхованию народных дружинников, по формам, утвержденным Законодательным Собранием Пермского края.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10. Ответственность органов местного самоуправления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Органы и должностные лица местного самоуправления несут установленную законодательством ответственность за неисполнение либо ненадлежащее исполнение переданных им государственных полномочий по страхованию народных дружинников.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11. Основания и порядок прекращения осуществления государственных полномочий по страхованию народных дружинников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1. Осуществление государственных полномочий по страхованию народных дружинников органами местного самоуправления прекращается по инициативе органов государственной власти Пермского края.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 xml:space="preserve">2. Осуществление органами местного самоуправления переданных полномочий, указанных в </w:t>
      </w:r>
      <w:hyperlink w:anchor="P42" w:history="1">
        <w:r>
          <w:rPr>
            <w:color w:val="0000FF"/>
          </w:rPr>
          <w:t>статье 5</w:t>
        </w:r>
      </w:hyperlink>
      <w:r>
        <w:t xml:space="preserve"> настоящего Закона, может быть прекращено досрочно в случаях: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неисполнения либо ненадлежащего исполнения органами местного самоуправления переданных им государственных полномочий по страхованию народных дружинников;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неэффективного осуществления переданных полномочий;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использования не по назначению переданных финансовых средств;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нарушений законодательства Российской Федерации и Пермского края при реализации переданных полномочий.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3. Прекращение осуществления органами местного самоуправления переданных им государственных полномочий по страхованию народных дружинников производится в соответствии с законом Пермского края о прекращении указанных полномочий.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  <w:outlineLvl w:val="1"/>
      </w:pPr>
      <w:r>
        <w:t>Статья 12. Заключительные положения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right"/>
      </w:pPr>
      <w:r>
        <w:t>Губернатор</w:t>
      </w:r>
    </w:p>
    <w:p w:rsidR="008D78C5" w:rsidRDefault="008D78C5">
      <w:pPr>
        <w:pStyle w:val="ConsPlusNormal"/>
        <w:jc w:val="right"/>
      </w:pPr>
      <w:r>
        <w:t>Пермского края</w:t>
      </w:r>
    </w:p>
    <w:p w:rsidR="008D78C5" w:rsidRDefault="008D78C5">
      <w:pPr>
        <w:pStyle w:val="ConsPlusNormal"/>
        <w:jc w:val="right"/>
      </w:pPr>
      <w:r>
        <w:t>О.А.ЧИРКУНОВ</w:t>
      </w:r>
    </w:p>
    <w:p w:rsidR="008D78C5" w:rsidRDefault="008D78C5">
      <w:pPr>
        <w:pStyle w:val="ConsPlusNormal"/>
        <w:jc w:val="both"/>
      </w:pPr>
      <w:r>
        <w:t>30.04.2010 N 612-ПК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right"/>
        <w:outlineLvl w:val="0"/>
      </w:pPr>
      <w:r>
        <w:t>Приложение</w:t>
      </w:r>
    </w:p>
    <w:p w:rsidR="008D78C5" w:rsidRDefault="008D78C5">
      <w:pPr>
        <w:pStyle w:val="ConsPlusNormal"/>
        <w:jc w:val="right"/>
      </w:pPr>
      <w:r>
        <w:t>к Закону</w:t>
      </w:r>
    </w:p>
    <w:p w:rsidR="008D78C5" w:rsidRDefault="008D78C5">
      <w:pPr>
        <w:pStyle w:val="ConsPlusNormal"/>
        <w:jc w:val="right"/>
      </w:pPr>
      <w:r>
        <w:lastRenderedPageBreak/>
        <w:t>Пермского края</w:t>
      </w:r>
    </w:p>
    <w:p w:rsidR="008D78C5" w:rsidRDefault="008D78C5">
      <w:pPr>
        <w:pStyle w:val="ConsPlusNormal"/>
        <w:jc w:val="right"/>
      </w:pPr>
      <w:r>
        <w:t>от 30.04.2010 N 612-ПК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Title"/>
        <w:jc w:val="center"/>
      </w:pPr>
      <w:bookmarkStart w:id="2" w:name="P131"/>
      <w:bookmarkEnd w:id="2"/>
      <w:r>
        <w:t>МЕТОДИКА</w:t>
      </w:r>
    </w:p>
    <w:p w:rsidR="008D78C5" w:rsidRDefault="008D78C5">
      <w:pPr>
        <w:pStyle w:val="ConsPlusTitle"/>
        <w:jc w:val="center"/>
      </w:pPr>
      <w:r>
        <w:t>РАСЧЕТА СУБВЕНЦИИ БЮДЖЕТАМ ГОРОДСКИХ ОКРУГОВ, ГОРОДСКИХ</w:t>
      </w:r>
    </w:p>
    <w:p w:rsidR="008D78C5" w:rsidRDefault="008D78C5">
      <w:pPr>
        <w:pStyle w:val="ConsPlusTitle"/>
        <w:jc w:val="center"/>
      </w:pPr>
      <w:r>
        <w:t>И СЕЛЬСКИХ ПОСЕЛЕНИЙ НА ОСУЩЕСТВЛЕНИЕ ГОСУДАРСТВЕННЫХ</w:t>
      </w:r>
    </w:p>
    <w:p w:rsidR="008D78C5" w:rsidRDefault="008D78C5">
      <w:pPr>
        <w:pStyle w:val="ConsPlusTitle"/>
        <w:jc w:val="center"/>
      </w:pPr>
      <w:r>
        <w:t>ПОЛНОМОЧИЙ ПО ЛИЧНОМУ СТРАХОВАНИЮ НАРОДНЫХ ДРУЖИННИКОВ</w:t>
      </w:r>
    </w:p>
    <w:p w:rsidR="008D78C5" w:rsidRDefault="008D78C5">
      <w:pPr>
        <w:pStyle w:val="ConsPlusTitle"/>
        <w:jc w:val="center"/>
      </w:pPr>
      <w:r>
        <w:t>НА ТЕРРИТОРИИ ПЕРМСКОГО КРАЯ</w:t>
      </w:r>
    </w:p>
    <w:p w:rsidR="008D78C5" w:rsidRDefault="008D78C5">
      <w:pPr>
        <w:pStyle w:val="ConsPlusNormal"/>
        <w:jc w:val="center"/>
      </w:pPr>
    </w:p>
    <w:p w:rsidR="008D78C5" w:rsidRDefault="008D78C5">
      <w:pPr>
        <w:pStyle w:val="ConsPlusNormal"/>
        <w:jc w:val="center"/>
      </w:pPr>
      <w:r>
        <w:t>Список изменяющих документов</w:t>
      </w:r>
    </w:p>
    <w:p w:rsidR="008D78C5" w:rsidRDefault="008D78C5">
      <w:pPr>
        <w:pStyle w:val="ConsPlusNormal"/>
        <w:jc w:val="center"/>
      </w:pPr>
      <w:r>
        <w:t xml:space="preserve">(в ред. Законов Пермского края от 10.09.2015 </w:t>
      </w:r>
      <w:hyperlink r:id="rId25" w:history="1">
        <w:r>
          <w:rPr>
            <w:color w:val="0000FF"/>
          </w:rPr>
          <w:t>N 528-ПК</w:t>
        </w:r>
      </w:hyperlink>
      <w:r>
        <w:t>,</w:t>
      </w:r>
    </w:p>
    <w:p w:rsidR="008D78C5" w:rsidRDefault="008D78C5">
      <w:pPr>
        <w:pStyle w:val="ConsPlusNormal"/>
        <w:jc w:val="center"/>
      </w:pPr>
      <w:r>
        <w:t xml:space="preserve">от 31.03.2016 </w:t>
      </w:r>
      <w:hyperlink r:id="rId26" w:history="1">
        <w:r>
          <w:rPr>
            <w:color w:val="0000FF"/>
          </w:rPr>
          <w:t>N 625-ПК</w:t>
        </w:r>
      </w:hyperlink>
      <w:r>
        <w:t>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1. Расходы на страхование народных дружинников предусматриваются в бюджете Пермского края и передаются органам местного самоуправления городских округов, городских и сельских поселений в виде субвенций.</w:t>
      </w:r>
    </w:p>
    <w:p w:rsidR="008D78C5" w:rsidRDefault="008D78C5">
      <w:pPr>
        <w:pStyle w:val="ConsPlusNormal"/>
        <w:jc w:val="both"/>
      </w:pPr>
      <w:r>
        <w:t xml:space="preserve">(в ред. Законов Пермского края от 10.09.2015 </w:t>
      </w:r>
      <w:hyperlink r:id="rId27" w:history="1">
        <w:r>
          <w:rPr>
            <w:color w:val="0000FF"/>
          </w:rPr>
          <w:t>N 528-ПК</w:t>
        </w:r>
      </w:hyperlink>
      <w:r>
        <w:t xml:space="preserve">, от 31.03.2016 </w:t>
      </w:r>
      <w:hyperlink r:id="rId28" w:history="1">
        <w:r>
          <w:rPr>
            <w:color w:val="0000FF"/>
          </w:rPr>
          <w:t>N 625-ПК</w:t>
        </w:r>
      </w:hyperlink>
      <w:r>
        <w:t>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2. Объем субвенции, предоставляемой бюджету муниципального образования (городского округа, городского и сельского поселения), определяется исходя из расчета нормативной численности народных дружинников в муниципальном образовании, но не выше фактической численности зарегистрированных народных дружинников по состоянию на 1 июля года, предшествующего планируемому, в каждом муниципальном образовании (городском округе, городском или сельском поселении) и размера страхового взноса на одного народного дружинника в год.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3. Нормативная численность народных дружинников в муниципальном образовании определяется из расчета один народный дружинник на 1000 жителей муниципального образования (городского округа, городского и сельского поселения).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4. Размер страхового взноса устанавливается нормативным правовым актом Правительства Пермского края.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5. Расчет объема субвенции, предоставляемой местному бюджету, осуществляется по формуле: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center"/>
      </w:pPr>
      <w:r>
        <w:t xml:space="preserve">ДР = </w:t>
      </w:r>
      <w:proofErr w:type="spellStart"/>
      <w:r>
        <w:t>Нд</w:t>
      </w:r>
      <w:proofErr w:type="spellEnd"/>
      <w:r>
        <w:t xml:space="preserve"> x </w:t>
      </w:r>
      <w:proofErr w:type="spellStart"/>
      <w:r>
        <w:t>Рсв</w:t>
      </w:r>
      <w:proofErr w:type="spellEnd"/>
      <w:r>
        <w:t>,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ind w:firstLine="540"/>
        <w:jc w:val="both"/>
      </w:pPr>
      <w:r>
        <w:t>где</w:t>
      </w:r>
    </w:p>
    <w:p w:rsidR="008D78C5" w:rsidRDefault="008D78C5">
      <w:pPr>
        <w:pStyle w:val="ConsPlusNormal"/>
        <w:spacing w:before="220"/>
        <w:ind w:firstLine="540"/>
        <w:jc w:val="both"/>
      </w:pPr>
      <w:r>
        <w:t>ДР - общий объем расходов на страхование народных дружинников;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proofErr w:type="spellStart"/>
      <w:r>
        <w:t>Нд</w:t>
      </w:r>
      <w:proofErr w:type="spellEnd"/>
      <w:r>
        <w:t xml:space="preserve"> - нормативная численность народных дружинников в муниципальном образовании, но не выше фактически зарегистрированных народных дружинников по состоянию на 1 июля года, предшествующего планируемому;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spacing w:before="220"/>
        <w:ind w:firstLine="540"/>
        <w:jc w:val="both"/>
      </w:pPr>
      <w:proofErr w:type="spellStart"/>
      <w:r>
        <w:t>Рсв</w:t>
      </w:r>
      <w:proofErr w:type="spellEnd"/>
      <w:r>
        <w:t xml:space="preserve"> - размер страхового взноса на одного народного дружинника в год.</w:t>
      </w:r>
    </w:p>
    <w:p w:rsidR="008D78C5" w:rsidRDefault="008D78C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Пермского края от 31.03.2016 N 625-ПК)</w:t>
      </w: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jc w:val="both"/>
      </w:pPr>
    </w:p>
    <w:p w:rsidR="008D78C5" w:rsidRDefault="008D7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77B" w:rsidRDefault="0003677B"/>
    <w:sectPr w:rsidR="0003677B" w:rsidSect="00EE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5"/>
    <w:rsid w:val="0003677B"/>
    <w:rsid w:val="008D78C5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B303-F6AF-468E-910B-ACC64B89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4EEFDC37B5118C8ED7E997E2DB03118A5BFE94B42615A4B5338018C6A238375BDE45DC847F2546751D45U45BE" TargetMode="External"/><Relationship Id="rId18" Type="http://schemas.openxmlformats.org/officeDocument/2006/relationships/hyperlink" Target="consultantplus://offline/ref=534EEFDC37B5118C8ED7E997E2DB03118A5BFE94B42615A4B5338018C6A238375BDE45DC847F2546751D45U45EE" TargetMode="External"/><Relationship Id="rId26" Type="http://schemas.openxmlformats.org/officeDocument/2006/relationships/hyperlink" Target="consultantplus://offline/ref=534EEFDC37B5118C8ED7E997E2DB03118A5BFE94B42615A4B5338018C6A238375BDE45DC847F2546751D45U45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4EEFDC37B5118C8ED7E997E2DB03118A5BFE94B42615A4B5338018C6A238375BDE45DC847F2546751D45U45B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34EEFDC37B5118C8ED7F79AF4B75E1A8058A79CB67348F0BF39D5U450E" TargetMode="External"/><Relationship Id="rId12" Type="http://schemas.openxmlformats.org/officeDocument/2006/relationships/hyperlink" Target="consultantplus://offline/ref=534EEFDC37B5118C8ED7E997E2DB03118A5BFE94B52C1DACB0338018C6A238375BDE45DC847F2546751D46U45AE" TargetMode="External"/><Relationship Id="rId17" Type="http://schemas.openxmlformats.org/officeDocument/2006/relationships/hyperlink" Target="consultantplus://offline/ref=534EEFDC37B5118C8ED7E997E2DB03118A5BFE94B42615A4B5338018C6A238375BDE45DC847F2546751D45U45EE" TargetMode="External"/><Relationship Id="rId25" Type="http://schemas.openxmlformats.org/officeDocument/2006/relationships/hyperlink" Target="consultantplus://offline/ref=534EEFDC37B5118C8ED7E997E2DB03118A5BFE94B52C1DACB0338018C6A238375BDE45DC847F2546751D46U458E" TargetMode="External"/><Relationship Id="rId33" Type="http://schemas.openxmlformats.org/officeDocument/2006/relationships/hyperlink" Target="consultantplus://offline/ref=534EEFDC37B5118C8ED7E997E2DB03118A5BFE94B42615A4B5338018C6A238375BDE45DC847F2546751D46U45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4EEFDC37B5118C8ED7E997E2DB03118A5BFE94B42615A4B5338018C6A238375BDE45DC847F2546751D45U45BE" TargetMode="External"/><Relationship Id="rId20" Type="http://schemas.openxmlformats.org/officeDocument/2006/relationships/hyperlink" Target="consultantplus://offline/ref=534EEFDC37B5118C8ED7E997E2DB03118A5BFE94B42615A4B5338018C6A238375BDE45DC847F2546751D45U45BE" TargetMode="External"/><Relationship Id="rId29" Type="http://schemas.openxmlformats.org/officeDocument/2006/relationships/hyperlink" Target="consultantplus://offline/ref=534EEFDC37B5118C8ED7E997E2DB03118A5BFE94B42615A4B5338018C6A238375BDE45DC847F2546751D46U45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4EEFDC37B5118C8ED7E997E2DB03118A5BFE94B42615A4B5338018C6A238375BDE45DC847F2546751D45U45BE" TargetMode="External"/><Relationship Id="rId11" Type="http://schemas.openxmlformats.org/officeDocument/2006/relationships/hyperlink" Target="consultantplus://offline/ref=534EEFDC37B5118C8ED7E997E2DB03118A5BFE94B42615A4B5338018C6A238375BDE45DC847F2546751D45U45AE" TargetMode="External"/><Relationship Id="rId24" Type="http://schemas.openxmlformats.org/officeDocument/2006/relationships/hyperlink" Target="consultantplus://offline/ref=534EEFDC37B5118C8ED7E997E2DB03118A5BFE94B42615A4B5338018C6A238375BDE45DC847F2546751D45U45BE" TargetMode="External"/><Relationship Id="rId32" Type="http://schemas.openxmlformats.org/officeDocument/2006/relationships/hyperlink" Target="consultantplus://offline/ref=534EEFDC37B5118C8ED7E997E2DB03118A5BFE94B42615A4B5338018C6A238375BDE45DC847F2546751D46U458E" TargetMode="External"/><Relationship Id="rId5" Type="http://schemas.openxmlformats.org/officeDocument/2006/relationships/hyperlink" Target="consultantplus://offline/ref=534EEFDC37B5118C8ED7E997E2DB03118A5BFE94B42615A4B5338018C6A238375BDE45DC847F2546751D44U45CE" TargetMode="External"/><Relationship Id="rId15" Type="http://schemas.openxmlformats.org/officeDocument/2006/relationships/hyperlink" Target="consultantplus://offline/ref=534EEFDC37B5118C8ED7E997E2DB03118A5BFE94B42615A4B5338018C6A238375BDE45DC847F2546751D45U45FE" TargetMode="External"/><Relationship Id="rId23" Type="http://schemas.openxmlformats.org/officeDocument/2006/relationships/hyperlink" Target="consultantplus://offline/ref=534EEFDC37B5118C8ED7E997E2DB03118A5BFE94B42615A4B5338018C6A238375BDE45DC847F2546751D45U45BE" TargetMode="External"/><Relationship Id="rId28" Type="http://schemas.openxmlformats.org/officeDocument/2006/relationships/hyperlink" Target="consultantplus://offline/ref=534EEFDC37B5118C8ED7E997E2DB03118A5BFE94B42615A4B5338018C6A238375BDE45DC847F2546751D46U459E" TargetMode="External"/><Relationship Id="rId10" Type="http://schemas.openxmlformats.org/officeDocument/2006/relationships/hyperlink" Target="consultantplus://offline/ref=534EEFDC37B5118C8ED7E997E2DB03118A5BFE94B42615A4B5338018C6A238375BDE45DC847F2546751D45U45BE" TargetMode="External"/><Relationship Id="rId19" Type="http://schemas.openxmlformats.org/officeDocument/2006/relationships/hyperlink" Target="consultantplus://offline/ref=534EEFDC37B5118C8ED7E997E2DB03118A5BFE94B42615A4B5338018C6A238375BDE45DC847F2546751D45U45DE" TargetMode="External"/><Relationship Id="rId31" Type="http://schemas.openxmlformats.org/officeDocument/2006/relationships/hyperlink" Target="consultantplus://offline/ref=534EEFDC37B5118C8ED7E997E2DB03118A5BFE94B42615A4B5338018C6A238375BDE45DC847F2546751D46U458E" TargetMode="External"/><Relationship Id="rId4" Type="http://schemas.openxmlformats.org/officeDocument/2006/relationships/hyperlink" Target="consultantplus://offline/ref=534EEFDC37B5118C8ED7E997E2DB03118A5BFE94B52C1DACB0338018C6A238375BDE45DC847F2546751D46U45BE" TargetMode="External"/><Relationship Id="rId9" Type="http://schemas.openxmlformats.org/officeDocument/2006/relationships/hyperlink" Target="consultantplus://offline/ref=534EEFDC37B5118C8ED7E997E2DB03118A5BFE94B42615A4B5338018C6A238375BDE45DC847F2546751D45U45BE" TargetMode="External"/><Relationship Id="rId14" Type="http://schemas.openxmlformats.org/officeDocument/2006/relationships/hyperlink" Target="consultantplus://offline/ref=534EEFDC37B5118C8ED7E997E2DB03118A5BFE94B42615A4B5338018C6A238375BDE45DC847F2546751D45U45BE" TargetMode="External"/><Relationship Id="rId22" Type="http://schemas.openxmlformats.org/officeDocument/2006/relationships/hyperlink" Target="consultantplus://offline/ref=534EEFDC37B5118C8ED7E997E2DB03118A5BFE94B42615A4B5338018C6A238375BDE45DC847F2546751D45U45BE" TargetMode="External"/><Relationship Id="rId27" Type="http://schemas.openxmlformats.org/officeDocument/2006/relationships/hyperlink" Target="consultantplus://offline/ref=534EEFDC37B5118C8ED7E997E2DB03118A5BFE94B52C1DACB0338018C6A238375BDE45DC847F2546751D46U458E" TargetMode="External"/><Relationship Id="rId30" Type="http://schemas.openxmlformats.org/officeDocument/2006/relationships/hyperlink" Target="consultantplus://offline/ref=534EEFDC37B5118C8ED7E997E2DB03118A5BFE94B42615A4B5338018C6A238375BDE45DC847F2546751D46U458E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534EEFDC37B5118C8ED7E997E2DB03118A5BFE94B42615A4B5338018C6A238375BDE45DC847F2546751D45U45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2317</Words>
  <Characters>13209</Characters>
  <Application>Microsoft Office Word</Application>
  <DocSecurity>0</DocSecurity>
  <Lines>110</Lines>
  <Paragraphs>30</Paragraphs>
  <ScaleCrop>false</ScaleCrop>
  <Company/>
  <LinksUpToDate>false</LinksUpToDate>
  <CharactersWithSpaces>15496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Светлана Александровна</dc:creator>
  <cp:keywords/>
  <dc:description/>
  <cp:lastModifiedBy>ВИЛЬДАНОВА Анастасия Евгеньевна</cp:lastModifiedBy>
  <cp:revision>2</cp:revision>
  <dcterms:created xsi:type="dcterms:W3CDTF">2017-07-24T04:57:00Z</dcterms:created>
  <dcterms:modified xsi:type="dcterms:W3CDTF">2017-07-24T05:25:00Z</dcterms:modified>
</cp:coreProperties>
</file>