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0" w:rsidRPr="002909F9" w:rsidRDefault="00A34CD0" w:rsidP="003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9F9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34CD0" w:rsidRPr="002909F9" w:rsidRDefault="00A34CD0" w:rsidP="003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9F9">
        <w:rPr>
          <w:rFonts w:ascii="Times New Roman" w:hAnsi="Times New Roman" w:cs="Times New Roman"/>
          <w:b/>
          <w:bCs/>
          <w:sz w:val="28"/>
          <w:szCs w:val="28"/>
        </w:rPr>
        <w:t>о деятельности главы городского поселения – главы администрации Краснокамского городского поселения  и деятельности администрации Краснокамского городского поселения за 201</w:t>
      </w:r>
      <w:r w:rsidR="00004B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09F9">
        <w:rPr>
          <w:rFonts w:ascii="Times New Roman" w:hAnsi="Times New Roman" w:cs="Times New Roman"/>
          <w:b/>
          <w:bCs/>
          <w:sz w:val="28"/>
          <w:szCs w:val="28"/>
        </w:rPr>
        <w:t xml:space="preserve"> год,</w:t>
      </w:r>
    </w:p>
    <w:p w:rsidR="00A34CD0" w:rsidRPr="002909F9" w:rsidRDefault="00A34CD0" w:rsidP="003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9F9">
        <w:rPr>
          <w:rFonts w:ascii="Times New Roman" w:hAnsi="Times New Roman" w:cs="Times New Roman"/>
          <w:b/>
          <w:bCs/>
          <w:sz w:val="28"/>
          <w:szCs w:val="28"/>
        </w:rPr>
        <w:t>в том числе,  о решении вопросов, поставленных</w:t>
      </w:r>
    </w:p>
    <w:p w:rsidR="00A34CD0" w:rsidRDefault="00A34CD0" w:rsidP="00327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9F9">
        <w:rPr>
          <w:rFonts w:ascii="Times New Roman" w:hAnsi="Times New Roman" w:cs="Times New Roman"/>
          <w:b/>
          <w:bCs/>
          <w:sz w:val="28"/>
          <w:szCs w:val="28"/>
        </w:rPr>
        <w:t>Думой Краснокамского городского поселения</w:t>
      </w:r>
    </w:p>
    <w:p w:rsidR="00A34CD0" w:rsidRPr="00173058" w:rsidRDefault="00A34CD0" w:rsidP="00052A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058">
        <w:rPr>
          <w:rFonts w:ascii="Times New Roman" w:hAnsi="Times New Roman" w:cs="Times New Roman"/>
          <w:bCs/>
          <w:sz w:val="28"/>
          <w:szCs w:val="28"/>
        </w:rPr>
        <w:t xml:space="preserve">Отчет главы </w:t>
      </w:r>
      <w:r w:rsidR="003365B4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Pr="00173058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– главы администрации Краснокамского городского поселения подготовлен в соответствии с пунктом 5.1 статьи 36 Федерального закона от 06.10.2003 № 131-ФЗ «Об общих принципах местного самоуправления в РФ», Уставом Краснокамского городского поселения, решением Думы Краснокамского городского поселения от 30.05.2012 № 40 «Об утверждении Положения о ежегодном отчете главы городского поселения – главы администрации Краснокамского городского поселения о результатах своей деятельности и деятельности администрации Краснокамского городского поселения, в том числе, о решении вопросов, поставленных Думой Краснокамского городского поселения».  </w:t>
      </w:r>
    </w:p>
    <w:p w:rsidR="00A34CD0" w:rsidRPr="00173058" w:rsidRDefault="00A34CD0" w:rsidP="00052A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058">
        <w:rPr>
          <w:rFonts w:ascii="Times New Roman" w:hAnsi="Times New Roman" w:cs="Times New Roman"/>
          <w:bCs/>
          <w:sz w:val="28"/>
          <w:szCs w:val="28"/>
        </w:rPr>
        <w:t>Ежегодны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отчет представлен в Думу </w:t>
      </w:r>
      <w:r w:rsidR="003365B4" w:rsidRPr="00B42479">
        <w:rPr>
          <w:rFonts w:ascii="Times New Roman" w:hAnsi="Times New Roman" w:cs="Times New Roman"/>
          <w:bCs/>
          <w:sz w:val="28"/>
          <w:szCs w:val="28"/>
        </w:rPr>
        <w:t>1</w:t>
      </w:r>
      <w:r w:rsidR="00B42479">
        <w:rPr>
          <w:rFonts w:ascii="Times New Roman" w:hAnsi="Times New Roman" w:cs="Times New Roman"/>
          <w:bCs/>
          <w:sz w:val="28"/>
          <w:szCs w:val="28"/>
        </w:rPr>
        <w:t>1</w:t>
      </w:r>
      <w:r w:rsidRPr="00EC3840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 w:rsidR="00004B3C">
        <w:rPr>
          <w:rFonts w:ascii="Times New Roman" w:hAnsi="Times New Roman" w:cs="Times New Roman"/>
          <w:bCs/>
          <w:sz w:val="28"/>
          <w:szCs w:val="28"/>
        </w:rPr>
        <w:t>8</w:t>
      </w:r>
      <w:r w:rsidRPr="00EC384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Pr="00EC3840">
        <w:rPr>
          <w:rFonts w:ascii="Times New Roman" w:hAnsi="Times New Roman" w:cs="Times New Roman"/>
          <w:bCs/>
          <w:sz w:val="28"/>
          <w:szCs w:val="28"/>
        </w:rPr>
        <w:t>со ст. 5 решения Думы Краснокамского городского поселения от 30.05.2012</w:t>
      </w:r>
      <w:r w:rsidR="00EC3840">
        <w:rPr>
          <w:rFonts w:ascii="Times New Roman" w:hAnsi="Times New Roman" w:cs="Times New Roman"/>
          <w:bCs/>
          <w:sz w:val="28"/>
          <w:szCs w:val="28"/>
        </w:rPr>
        <w:t>г</w:t>
      </w:r>
      <w:r w:rsidRPr="00EC3840">
        <w:rPr>
          <w:rFonts w:ascii="Times New Roman" w:hAnsi="Times New Roman" w:cs="Times New Roman"/>
          <w:bCs/>
          <w:sz w:val="28"/>
          <w:szCs w:val="28"/>
        </w:rPr>
        <w:t>.      № 40.</w:t>
      </w:r>
    </w:p>
    <w:p w:rsidR="00A34CD0" w:rsidRDefault="00A34CD0" w:rsidP="00052A7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sz w:val="28"/>
          <w:szCs w:val="28"/>
        </w:rPr>
        <w:t>Решение вопросов местного значения муниципальн</w:t>
      </w:r>
      <w:r w:rsidR="003365B4" w:rsidRPr="00D44116">
        <w:rPr>
          <w:rFonts w:ascii="Times New Roman" w:hAnsi="Times New Roman" w:cs="Times New Roman"/>
          <w:sz w:val="28"/>
          <w:szCs w:val="28"/>
        </w:rPr>
        <w:t>ым</w:t>
      </w:r>
      <w:r w:rsidRPr="00D441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365B4" w:rsidRPr="00D44116">
        <w:rPr>
          <w:rFonts w:ascii="Times New Roman" w:hAnsi="Times New Roman" w:cs="Times New Roman"/>
          <w:sz w:val="28"/>
          <w:szCs w:val="28"/>
        </w:rPr>
        <w:t>ем</w:t>
      </w:r>
      <w:r w:rsidRPr="00D44116">
        <w:rPr>
          <w:rFonts w:ascii="Times New Roman" w:hAnsi="Times New Roman" w:cs="Times New Roman"/>
          <w:sz w:val="28"/>
          <w:szCs w:val="28"/>
        </w:rPr>
        <w:t xml:space="preserve"> Краснокамское городское поселение осуществляется в определенных социально-экономических обстоятельствах, которые представлены в данных Территориального органа Федеральной государственной статистики Пермского края (Пермьстат).</w:t>
      </w:r>
    </w:p>
    <w:p w:rsidR="00CB3FB5" w:rsidRPr="00B42479" w:rsidRDefault="00CB3FB5" w:rsidP="00052A7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B42479">
        <w:rPr>
          <w:rFonts w:ascii="Times New Roman" w:hAnsi="Times New Roman" w:cs="Times New Roman"/>
          <w:bCs/>
          <w:sz w:val="28"/>
          <w:szCs w:val="28"/>
        </w:rPr>
        <w:t>на</w:t>
      </w:r>
      <w:r w:rsidRPr="00B42479">
        <w:rPr>
          <w:rFonts w:ascii="Times New Roman" w:hAnsi="Times New Roman" w:cs="Times New Roman"/>
          <w:sz w:val="28"/>
          <w:szCs w:val="28"/>
        </w:rPr>
        <w:t xml:space="preserve"> </w:t>
      </w:r>
      <w:r w:rsidRPr="00B42479">
        <w:rPr>
          <w:rFonts w:ascii="Times New Roman" w:hAnsi="Times New Roman" w:cs="Times New Roman"/>
          <w:bCs/>
          <w:sz w:val="28"/>
          <w:szCs w:val="28"/>
        </w:rPr>
        <w:t xml:space="preserve">1 января 2017 </w:t>
      </w:r>
      <w:r w:rsidRPr="00B42479">
        <w:rPr>
          <w:rFonts w:ascii="Times New Roman" w:hAnsi="Times New Roman" w:cs="Times New Roman"/>
          <w:sz w:val="28"/>
          <w:szCs w:val="28"/>
        </w:rPr>
        <w:t xml:space="preserve">года численность населения г.Краснокамск по данным  Пермьстата  составила </w:t>
      </w:r>
      <w:r w:rsidRPr="00B42479">
        <w:rPr>
          <w:rFonts w:ascii="Times New Roman" w:hAnsi="Times New Roman" w:cs="Times New Roman"/>
          <w:bCs/>
          <w:sz w:val="28"/>
          <w:szCs w:val="28"/>
        </w:rPr>
        <w:t xml:space="preserve"> 53 864  человека</w:t>
      </w:r>
      <w:r w:rsidRPr="00B42479">
        <w:rPr>
          <w:rFonts w:ascii="Times New Roman" w:hAnsi="Times New Roman" w:cs="Times New Roman"/>
          <w:sz w:val="28"/>
          <w:szCs w:val="28"/>
        </w:rPr>
        <w:t xml:space="preserve">,  что  на  100  человек  меньше,  чем на 1 января 2016 года.  </w:t>
      </w:r>
    </w:p>
    <w:p w:rsidR="00CB3FB5" w:rsidRPr="00CB3FB5" w:rsidRDefault="00CB3FB5" w:rsidP="00052A7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Численность населения формируется как за счёт внутренних факторов (рождение и смерть граждан), так и за счёт внешних факторов (миграция граждан). Изменение этих факторов выражается в итогах естественного движения населения. </w:t>
      </w:r>
    </w:p>
    <w:p w:rsidR="00CB3FB5" w:rsidRPr="00B42479" w:rsidRDefault="00CB3FB5" w:rsidP="00052A7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По предварительным данным Пермьстата численность населения г.Краснокамска с учётом естественного движения населения за 12 месяцев прошедшего года по </w:t>
      </w:r>
      <w:r w:rsidRPr="00B42479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B42479">
        <w:rPr>
          <w:rFonts w:ascii="Times New Roman" w:hAnsi="Times New Roman" w:cs="Times New Roman"/>
          <w:bCs/>
          <w:sz w:val="28"/>
          <w:szCs w:val="28"/>
        </w:rPr>
        <w:t xml:space="preserve">на 31 декабря 2017 года </w:t>
      </w:r>
      <w:r w:rsidRPr="00B4247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B42479">
        <w:rPr>
          <w:rFonts w:ascii="Times New Roman" w:hAnsi="Times New Roman" w:cs="Times New Roman"/>
          <w:bCs/>
          <w:sz w:val="28"/>
          <w:szCs w:val="28"/>
        </w:rPr>
        <w:t>53 626 человек</w:t>
      </w:r>
      <w:r w:rsidRPr="00B42479">
        <w:rPr>
          <w:rFonts w:ascii="Times New Roman" w:hAnsi="Times New Roman" w:cs="Times New Roman"/>
          <w:sz w:val="28"/>
          <w:szCs w:val="28"/>
        </w:rPr>
        <w:t xml:space="preserve">, что на 238 человека меньше, чем на начало года. </w:t>
      </w:r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2087"/>
        <w:gridCol w:w="2410"/>
        <w:gridCol w:w="2126"/>
        <w:gridCol w:w="2835"/>
      </w:tblGrid>
      <w:tr w:rsidR="00CB3FB5" w:rsidRPr="00CB3FB5" w:rsidTr="00CB3FB5">
        <w:trPr>
          <w:trHeight w:val="955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567CA" w:rsidRPr="00CB3FB5" w:rsidRDefault="00CB3FB5" w:rsidP="00CB3F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01.01.2017 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567CA" w:rsidRPr="00CB3FB5" w:rsidRDefault="00CB3FB5" w:rsidP="00CB3F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sz w:val="28"/>
                <w:szCs w:val="28"/>
              </w:rPr>
              <w:t>Естественная убыль населения (чел.)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567CA" w:rsidRPr="00CB3FB5" w:rsidRDefault="00CB3FB5" w:rsidP="00CB3F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sz w:val="28"/>
                <w:szCs w:val="28"/>
              </w:rPr>
              <w:t>Миграционный отток населения (чел.)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567CA" w:rsidRPr="00CB3FB5" w:rsidRDefault="00CB3FB5" w:rsidP="00CB3F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31.12.2017 г.</w:t>
            </w:r>
          </w:p>
        </w:tc>
      </w:tr>
      <w:tr w:rsidR="00CB3FB5" w:rsidRPr="00CB3FB5" w:rsidTr="00CB3FB5">
        <w:trPr>
          <w:trHeight w:val="567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567CA" w:rsidRPr="00CB3FB5" w:rsidRDefault="00CB3FB5" w:rsidP="00CB3FB5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53 864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567CA" w:rsidRPr="00CB3FB5" w:rsidRDefault="00CB3FB5" w:rsidP="00CB3FB5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(-) 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567CA" w:rsidRPr="00CB3FB5" w:rsidRDefault="00CB3FB5" w:rsidP="00CB3FB5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(-) 167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B567CA" w:rsidRPr="00CB3FB5" w:rsidRDefault="00CB3FB5" w:rsidP="00CB3FB5">
            <w:pPr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53 626</w:t>
            </w:r>
          </w:p>
        </w:tc>
      </w:tr>
    </w:tbl>
    <w:p w:rsidR="00CB3FB5" w:rsidRPr="00CB3FB5" w:rsidRDefault="00CB3FB5" w:rsidP="00CB3FB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FB5" w:rsidRDefault="00CB3FB5" w:rsidP="00A34CD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CD0" w:rsidRPr="00797B11" w:rsidRDefault="00797B11" w:rsidP="00A3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B11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940425" cy="2498473"/>
            <wp:effectExtent l="19050" t="0" r="3175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B11" w:rsidRPr="00797B11" w:rsidRDefault="00797B11" w:rsidP="00797B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97B11" w:rsidRPr="00576359" w:rsidRDefault="00797B11" w:rsidP="00052A70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359">
        <w:rPr>
          <w:rFonts w:ascii="Times New Roman" w:hAnsi="Times New Roman" w:cs="Times New Roman"/>
          <w:bCs/>
          <w:iCs/>
          <w:sz w:val="28"/>
          <w:szCs w:val="28"/>
        </w:rPr>
        <w:t xml:space="preserve">В 2016 году численность населения убыла по сравнению с 2015 годом на 100 чел. за счёт естественной убыли на 40 чел. и миграционной убыли населения на 60 чел. В 2017 году численность населения убыла по сравнению с 2016 годом на </w:t>
      </w:r>
      <w:r w:rsidR="00CA53F7">
        <w:rPr>
          <w:rFonts w:ascii="Times New Roman" w:hAnsi="Times New Roman" w:cs="Times New Roman"/>
          <w:bCs/>
          <w:iCs/>
          <w:sz w:val="28"/>
          <w:szCs w:val="28"/>
        </w:rPr>
        <w:t>238</w:t>
      </w:r>
      <w:r w:rsidRPr="00576359">
        <w:rPr>
          <w:rFonts w:ascii="Times New Roman" w:hAnsi="Times New Roman" w:cs="Times New Roman"/>
          <w:bCs/>
          <w:iCs/>
          <w:sz w:val="28"/>
          <w:szCs w:val="28"/>
        </w:rPr>
        <w:t xml:space="preserve"> чел. за счёт естественной убыли на 71 чел. и миграционной убыли населения на 167 чел. Численность населения г.Краснокамска стабильно занимает ¾ доли численности населения муниципального района.</w:t>
      </w:r>
    </w:p>
    <w:p w:rsidR="00797B11" w:rsidRPr="00797B11" w:rsidRDefault="00797B11" w:rsidP="00797B1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97B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Динамика среднемесячной заработной платы работников организаций </w:t>
      </w:r>
    </w:p>
    <w:p w:rsidR="00797B11" w:rsidRPr="00797B11" w:rsidRDefault="00797B11" w:rsidP="00797B1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97B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(без субъектов малого предпринимательства), руб. </w:t>
      </w:r>
      <w:r w:rsidRPr="00797B11">
        <w:rPr>
          <w:rFonts w:ascii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6124575" cy="3076575"/>
            <wp:effectExtent l="1905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7B11" w:rsidRPr="00576359" w:rsidRDefault="00797B11" w:rsidP="00052A70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359">
        <w:rPr>
          <w:rFonts w:ascii="Times New Roman" w:hAnsi="Times New Roman" w:cs="Times New Roman"/>
          <w:bCs/>
          <w:iCs/>
          <w:sz w:val="28"/>
          <w:szCs w:val="28"/>
        </w:rPr>
        <w:t>Уровень среднемесячной заработной платы работников организаций г.Краснокамска выше уровня среднемесячной заработной платы работников организаций муниципального района в связи с тем, что наиболее стабильно работающие и финансово благополучные предприятия и организации сконцентрированы на территории города. По итогам 2017 года рост заработной платы работников города на 7,5% больше заработной платы работников организаций района и на 6,4% выше значения прошлого 2016 года.</w:t>
      </w:r>
    </w:p>
    <w:p w:rsidR="00A34CD0" w:rsidRPr="00EF64BE" w:rsidRDefault="00A34CD0" w:rsidP="00A3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64B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ФИНАНСЫ</w:t>
      </w:r>
    </w:p>
    <w:p w:rsidR="00A34CD0" w:rsidRPr="00EF64BE" w:rsidRDefault="00A34CD0" w:rsidP="00A34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66DE" w:rsidRPr="00EF64BE" w:rsidRDefault="008766DE" w:rsidP="00B03561">
      <w:pPr>
        <w:pStyle w:val="ConsPlusNormal"/>
        <w:widowControl/>
        <w:spacing w:after="12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BE">
        <w:rPr>
          <w:rFonts w:ascii="Times New Roman" w:hAnsi="Times New Roman" w:cs="Times New Roman"/>
          <w:b/>
          <w:bCs/>
          <w:sz w:val="28"/>
          <w:szCs w:val="28"/>
        </w:rPr>
        <w:t>ФОРМИРОВАНИЕ БЮДЖЕТА</w:t>
      </w:r>
    </w:p>
    <w:p w:rsidR="008766DE" w:rsidRPr="001B4DFD" w:rsidRDefault="008766DE" w:rsidP="00B035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>Бюджет Краснокамского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4DFD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Краснокамского городского поселения </w:t>
      </w:r>
      <w:r w:rsidRPr="00CF1B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15.12.2016</w:t>
      </w:r>
      <w:r w:rsidRPr="00CF1B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CF1BAD">
        <w:rPr>
          <w:rFonts w:ascii="Times New Roman" w:hAnsi="Times New Roman" w:cs="Times New Roman"/>
          <w:sz w:val="28"/>
          <w:szCs w:val="28"/>
        </w:rPr>
        <w:t xml:space="preserve"> «Об утверждении бюджета Краснокамского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1BA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1BA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1BA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DFD">
        <w:rPr>
          <w:rFonts w:ascii="Times New Roman" w:hAnsi="Times New Roman" w:cs="Times New Roman"/>
          <w:sz w:val="28"/>
          <w:szCs w:val="28"/>
        </w:rPr>
        <w:t>.</w:t>
      </w:r>
    </w:p>
    <w:p w:rsidR="008766DE" w:rsidRPr="00DF480F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Pr="00DF480F">
        <w:rPr>
          <w:rFonts w:ascii="Times New Roman" w:hAnsi="Times New Roman" w:cs="Times New Roman"/>
          <w:sz w:val="28"/>
          <w:szCs w:val="28"/>
        </w:rPr>
        <w:t>ли утверждены следующие параметры бюджета:</w:t>
      </w:r>
    </w:p>
    <w:p w:rsidR="008766DE" w:rsidRPr="00DF480F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0F">
        <w:rPr>
          <w:rFonts w:ascii="Times New Roman" w:hAnsi="Times New Roman" w:cs="Times New Roman"/>
          <w:sz w:val="28"/>
          <w:szCs w:val="28"/>
        </w:rPr>
        <w:t xml:space="preserve">- доходы – </w:t>
      </w:r>
      <w:r>
        <w:rPr>
          <w:rFonts w:ascii="Times New Roman" w:hAnsi="Times New Roman" w:cs="Times New Roman"/>
          <w:sz w:val="28"/>
          <w:szCs w:val="28"/>
        </w:rPr>
        <w:t xml:space="preserve">197 659,2 </w:t>
      </w:r>
      <w:r w:rsidRPr="002A21C4">
        <w:rPr>
          <w:rFonts w:ascii="Times New Roman" w:hAnsi="Times New Roman" w:cs="Times New Roman"/>
          <w:sz w:val="28"/>
          <w:szCs w:val="28"/>
        </w:rPr>
        <w:t>тыс. рублей</w:t>
      </w:r>
      <w:r w:rsidRPr="00DF480F">
        <w:rPr>
          <w:rFonts w:ascii="Times New Roman" w:hAnsi="Times New Roman" w:cs="Times New Roman"/>
          <w:sz w:val="28"/>
          <w:szCs w:val="28"/>
        </w:rPr>
        <w:t>,</w:t>
      </w:r>
    </w:p>
    <w:p w:rsidR="008766DE" w:rsidRPr="00DF480F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0F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–215 906,6</w:t>
      </w:r>
      <w:r w:rsidRPr="00DF480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766DE" w:rsidRPr="00DF480F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0F"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Pr="00660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18 247,4тыс. рублей</w:t>
      </w:r>
      <w:r w:rsidRPr="00DF480F">
        <w:rPr>
          <w:rFonts w:ascii="Times New Roman" w:hAnsi="Times New Roman" w:cs="Times New Roman"/>
          <w:sz w:val="28"/>
          <w:szCs w:val="28"/>
        </w:rPr>
        <w:t>.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4DFD">
        <w:rPr>
          <w:rFonts w:ascii="Times New Roman" w:hAnsi="Times New Roman" w:cs="Times New Roman"/>
          <w:sz w:val="28"/>
          <w:szCs w:val="28"/>
        </w:rPr>
        <w:t xml:space="preserve"> года изменения в решение Думы Краснокамского городского поселения о бюджете вносились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1B4DFD">
        <w:rPr>
          <w:rFonts w:ascii="Times New Roman" w:hAnsi="Times New Roman" w:cs="Times New Roman"/>
          <w:sz w:val="28"/>
          <w:szCs w:val="28"/>
        </w:rPr>
        <w:t>раз.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>Уточненные параметры бюджета по состоянию на 31.12.20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4DFD">
        <w:rPr>
          <w:rFonts w:ascii="Times New Roman" w:hAnsi="Times New Roman" w:cs="Times New Roman"/>
          <w:sz w:val="28"/>
          <w:szCs w:val="28"/>
        </w:rPr>
        <w:t xml:space="preserve"> составили: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 xml:space="preserve">- доходы – </w:t>
      </w:r>
      <w:r>
        <w:rPr>
          <w:rFonts w:ascii="Times New Roman" w:hAnsi="Times New Roman" w:cs="Times New Roman"/>
          <w:sz w:val="28"/>
          <w:szCs w:val="28"/>
        </w:rPr>
        <w:t>258 756,5</w:t>
      </w:r>
      <w:r w:rsidRPr="00532B4E">
        <w:rPr>
          <w:rFonts w:ascii="Times New Roman" w:hAnsi="Times New Roman" w:cs="Times New Roman"/>
          <w:sz w:val="28"/>
          <w:szCs w:val="28"/>
        </w:rPr>
        <w:t>тыс. рублей</w:t>
      </w:r>
      <w:r w:rsidRPr="001B4DFD">
        <w:rPr>
          <w:rFonts w:ascii="Times New Roman" w:hAnsi="Times New Roman" w:cs="Times New Roman"/>
          <w:sz w:val="28"/>
          <w:szCs w:val="28"/>
        </w:rPr>
        <w:t>,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Pr="00660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277 065,4</w:t>
      </w:r>
      <w:r w:rsidRPr="001B4DFD">
        <w:rPr>
          <w:rFonts w:ascii="Times New Roman" w:hAnsi="Times New Roman" w:cs="Times New Roman"/>
          <w:sz w:val="28"/>
          <w:szCs w:val="28"/>
        </w:rPr>
        <w:t>тыс. рублей,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>- дефицит бюджета</w:t>
      </w:r>
      <w:r w:rsidRPr="00660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18 308,9</w:t>
      </w:r>
      <w:r w:rsidRPr="001B4DFD">
        <w:rPr>
          <w:rFonts w:ascii="Times New Roman" w:hAnsi="Times New Roman" w:cs="Times New Roman"/>
          <w:sz w:val="28"/>
          <w:szCs w:val="28"/>
        </w:rPr>
        <w:t>тыс. рублей.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>В результате внесенных изменений: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 xml:space="preserve">- доходы увеличены на </w:t>
      </w:r>
      <w:r>
        <w:rPr>
          <w:rFonts w:ascii="Times New Roman" w:hAnsi="Times New Roman" w:cs="Times New Roman"/>
          <w:sz w:val="28"/>
          <w:szCs w:val="28"/>
        </w:rPr>
        <w:t>61 097,3</w:t>
      </w:r>
      <w:r w:rsidRPr="001B4DF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766DE" w:rsidRPr="001B4DFD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 xml:space="preserve">- расходы увеличены на </w:t>
      </w:r>
      <w:r>
        <w:rPr>
          <w:rFonts w:ascii="Times New Roman" w:hAnsi="Times New Roman" w:cs="Times New Roman"/>
          <w:sz w:val="28"/>
          <w:szCs w:val="28"/>
        </w:rPr>
        <w:t xml:space="preserve">61 158,8 </w:t>
      </w:r>
      <w:r w:rsidRPr="001B4DFD">
        <w:rPr>
          <w:rFonts w:ascii="Times New Roman" w:hAnsi="Times New Roman" w:cs="Times New Roman"/>
          <w:sz w:val="28"/>
          <w:szCs w:val="28"/>
        </w:rPr>
        <w:t>тыс. рублей,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FD">
        <w:rPr>
          <w:rFonts w:ascii="Times New Roman" w:hAnsi="Times New Roman" w:cs="Times New Roman"/>
          <w:sz w:val="28"/>
          <w:szCs w:val="28"/>
        </w:rPr>
        <w:t xml:space="preserve">- дефицит бюджета – на </w:t>
      </w:r>
      <w:r>
        <w:rPr>
          <w:rFonts w:ascii="Times New Roman" w:hAnsi="Times New Roman" w:cs="Times New Roman"/>
          <w:sz w:val="28"/>
          <w:szCs w:val="28"/>
        </w:rPr>
        <w:t>61,5</w:t>
      </w:r>
      <w:r w:rsidRPr="001B4D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15"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17B15">
        <w:rPr>
          <w:rFonts w:ascii="Times New Roman" w:hAnsi="Times New Roman" w:cs="Times New Roman"/>
          <w:sz w:val="28"/>
          <w:szCs w:val="28"/>
        </w:rPr>
        <w:t>вызвана следующими причинами: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налоговых и неналоговых доходов – 11 502,4 тыс. рублей;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B15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</w:t>
      </w:r>
      <w:r>
        <w:rPr>
          <w:rFonts w:ascii="Times New Roman" w:hAnsi="Times New Roman" w:cs="Times New Roman"/>
          <w:sz w:val="28"/>
          <w:szCs w:val="28"/>
        </w:rPr>
        <w:t xml:space="preserve">Фонда содействия реформированию ЖКХ, </w:t>
      </w:r>
      <w:r w:rsidRPr="00117B15">
        <w:rPr>
          <w:rFonts w:ascii="Times New Roman" w:hAnsi="Times New Roman" w:cs="Times New Roman"/>
          <w:sz w:val="28"/>
          <w:szCs w:val="28"/>
        </w:rPr>
        <w:t>бюджета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B15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юридических лиц, </w:t>
      </w:r>
      <w:r w:rsidRPr="00117B15">
        <w:rPr>
          <w:rFonts w:ascii="Times New Roman" w:hAnsi="Times New Roman" w:cs="Times New Roman"/>
          <w:sz w:val="28"/>
          <w:szCs w:val="28"/>
        </w:rPr>
        <w:t>которые значительно повлияли на изменение плановых и фактических показателей доходной и расходной частей бюджета –</w:t>
      </w:r>
      <w:r>
        <w:rPr>
          <w:rFonts w:ascii="Times New Roman" w:hAnsi="Times New Roman" w:cs="Times New Roman"/>
          <w:sz w:val="28"/>
          <w:szCs w:val="28"/>
        </w:rPr>
        <w:t xml:space="preserve"> 72 599,7 </w:t>
      </w:r>
      <w:r w:rsidRPr="00117B1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уменьшением объемов бюджетных ассигнований – 12 749,8 тыс. рублей;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остатка средств на начало года – 1 308,9 рублей;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суммы получаемого кредита – 247,4 тыс. рублей;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суммы погашения кредита – 1 000,0 тыс. рублей.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15">
        <w:rPr>
          <w:rFonts w:ascii="Times New Roman" w:hAnsi="Times New Roman" w:cs="Times New Roman"/>
          <w:sz w:val="28"/>
          <w:szCs w:val="28"/>
        </w:rPr>
        <w:t xml:space="preserve">Кроме того, изменения связаны с уточнением </w:t>
      </w:r>
      <w:r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117B15">
        <w:rPr>
          <w:rFonts w:ascii="Times New Roman" w:hAnsi="Times New Roman" w:cs="Times New Roman"/>
          <w:sz w:val="28"/>
          <w:szCs w:val="28"/>
        </w:rPr>
        <w:t>бюджетной классификации, перераспределением бюджетных средств между бюджетополуч</w:t>
      </w:r>
      <w:r>
        <w:rPr>
          <w:rFonts w:ascii="Times New Roman" w:hAnsi="Times New Roman" w:cs="Times New Roman"/>
          <w:sz w:val="28"/>
          <w:szCs w:val="28"/>
        </w:rPr>
        <w:t>ателями и статьями расходов.</w:t>
      </w:r>
    </w:p>
    <w:p w:rsidR="00052A70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BE">
        <w:rPr>
          <w:rFonts w:ascii="Times New Roman" w:hAnsi="Times New Roman" w:cs="Times New Roman"/>
          <w:b/>
          <w:bCs/>
          <w:sz w:val="28"/>
          <w:szCs w:val="28"/>
        </w:rPr>
        <w:t>ИСПОЛНЕНИЕ БЮДЖЕТА</w:t>
      </w:r>
    </w:p>
    <w:p w:rsidR="008766DE" w:rsidRPr="00EF64B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BE">
        <w:rPr>
          <w:rFonts w:ascii="Times New Roman" w:hAnsi="Times New Roman" w:cs="Times New Roman"/>
          <w:b/>
          <w:bCs/>
          <w:sz w:val="28"/>
          <w:szCs w:val="28"/>
        </w:rPr>
        <w:t>1. Доходы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8B">
        <w:rPr>
          <w:rFonts w:ascii="Times New Roman" w:hAnsi="Times New Roman" w:cs="Times New Roman"/>
          <w:sz w:val="28"/>
          <w:szCs w:val="28"/>
        </w:rPr>
        <w:t>Фактическое исполнение доходной части бюджета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38B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sz w:val="28"/>
          <w:szCs w:val="28"/>
        </w:rPr>
        <w:t>262 839,2 т</w:t>
      </w:r>
      <w:r w:rsidRPr="00A9638B">
        <w:rPr>
          <w:rFonts w:ascii="Times New Roman" w:hAnsi="Times New Roman" w:cs="Times New Roman"/>
          <w:sz w:val="28"/>
          <w:szCs w:val="28"/>
        </w:rPr>
        <w:t xml:space="preserve">ыс. рублей или </w:t>
      </w:r>
      <w:r>
        <w:rPr>
          <w:rFonts w:ascii="Times New Roman" w:hAnsi="Times New Roman" w:cs="Times New Roman"/>
          <w:sz w:val="28"/>
          <w:szCs w:val="28"/>
        </w:rPr>
        <w:t>101,6</w:t>
      </w:r>
      <w:r w:rsidRPr="00A9638B">
        <w:rPr>
          <w:rFonts w:ascii="Times New Roman" w:hAnsi="Times New Roman" w:cs="Times New Roman"/>
          <w:sz w:val="28"/>
          <w:szCs w:val="28"/>
        </w:rPr>
        <w:t>% к уточненному плану.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A4A">
        <w:rPr>
          <w:rFonts w:ascii="Times New Roman" w:hAnsi="Times New Roman" w:cs="Times New Roman"/>
          <w:sz w:val="28"/>
          <w:szCs w:val="28"/>
        </w:rPr>
        <w:t xml:space="preserve">План по налоговым доходам выполнен на </w:t>
      </w:r>
      <w:r>
        <w:rPr>
          <w:rFonts w:ascii="Times New Roman" w:hAnsi="Times New Roman" w:cs="Times New Roman"/>
          <w:sz w:val="28"/>
          <w:szCs w:val="28"/>
        </w:rPr>
        <w:t>109,5</w:t>
      </w:r>
      <w:r w:rsidRPr="00964A4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п</w:t>
      </w:r>
      <w:r w:rsidRPr="00BA7C15">
        <w:rPr>
          <w:rFonts w:ascii="Times New Roman" w:hAnsi="Times New Roman" w:cs="Times New Roman"/>
          <w:sz w:val="28"/>
          <w:szCs w:val="28"/>
        </w:rPr>
        <w:t>ревышени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C15">
        <w:rPr>
          <w:rFonts w:ascii="Times New Roman" w:hAnsi="Times New Roman" w:cs="Times New Roman"/>
          <w:sz w:val="28"/>
          <w:szCs w:val="28"/>
        </w:rPr>
        <w:t xml:space="preserve"> уровня оплаты труда </w:t>
      </w:r>
      <w:r w:rsidR="00C45544">
        <w:rPr>
          <w:rFonts w:ascii="Times New Roman" w:hAnsi="Times New Roman" w:cs="Times New Roman"/>
          <w:sz w:val="28"/>
          <w:szCs w:val="28"/>
        </w:rPr>
        <w:t>(</w:t>
      </w:r>
      <w:r w:rsidRPr="00BA7C15">
        <w:rPr>
          <w:rFonts w:ascii="Times New Roman" w:hAnsi="Times New Roman" w:cs="Times New Roman"/>
          <w:sz w:val="28"/>
          <w:szCs w:val="28"/>
        </w:rPr>
        <w:t>по сравнению с запланированным</w:t>
      </w:r>
      <w:r w:rsidR="00C455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план по налогу на доходы физических лиц выполнен на 112,5%. 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рост поступлений </w:t>
      </w:r>
      <w:r w:rsidR="00C455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сравнению с запланированным</w:t>
      </w:r>
      <w:r w:rsidR="00C455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5 400,1 тыс. рублей (40,4%) обусловлен применением индекса-дефлятора к инвентаризационной стоимости объектов и увеличением в связи с этим налоговых ставок в отношении отдельных объектов налогообложения.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Перевыполнение плана по земельному налогу (102,1% от годовых назначений) связано</w:t>
      </w:r>
      <w:r w:rsidR="00052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дополнительными поступлениями от предприятий «Краснокамская бумажная фабрика – филиал АО «Гознак», ООО «Кама Картон» в виду постановки на учет новых объектов налогообложения.</w:t>
      </w:r>
    </w:p>
    <w:p w:rsidR="008766DE" w:rsidRDefault="008766DE" w:rsidP="00052A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транспортному налогу, акцизам отклонение от плановых назначений незначительно.</w:t>
      </w:r>
    </w:p>
    <w:p w:rsidR="008766DE" w:rsidRDefault="008766DE" w:rsidP="00052A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FDA">
        <w:rPr>
          <w:rFonts w:ascii="Times New Roman" w:hAnsi="Times New Roman"/>
          <w:sz w:val="28"/>
          <w:szCs w:val="28"/>
        </w:rPr>
        <w:t xml:space="preserve">План по неналоговым доходам выполнен на </w:t>
      </w:r>
      <w:r>
        <w:rPr>
          <w:rFonts w:ascii="Times New Roman" w:hAnsi="Times New Roman"/>
          <w:sz w:val="28"/>
          <w:szCs w:val="28"/>
        </w:rPr>
        <w:t>106,9</w:t>
      </w:r>
      <w:r w:rsidRPr="00E55FDA">
        <w:rPr>
          <w:rFonts w:ascii="Times New Roman" w:hAnsi="Times New Roman"/>
          <w:sz w:val="28"/>
          <w:szCs w:val="28"/>
        </w:rPr>
        <w:t xml:space="preserve">%. </w:t>
      </w:r>
    </w:p>
    <w:p w:rsidR="008766DE" w:rsidRDefault="008766DE" w:rsidP="00052A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5E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еревыполнен п</w:t>
      </w:r>
      <w:r w:rsidRPr="002F65E0">
        <w:rPr>
          <w:rFonts w:ascii="Times New Roman" w:hAnsi="Times New Roman"/>
          <w:sz w:val="28"/>
          <w:szCs w:val="28"/>
        </w:rPr>
        <w:t>лан по арендной плате за земельные участки</w:t>
      </w:r>
      <w:r>
        <w:rPr>
          <w:rFonts w:ascii="Times New Roman" w:hAnsi="Times New Roman"/>
          <w:sz w:val="28"/>
          <w:szCs w:val="28"/>
        </w:rPr>
        <w:t xml:space="preserve">, находящиеся в </w:t>
      </w:r>
      <w:r w:rsidRPr="002F65E0">
        <w:rPr>
          <w:rFonts w:ascii="Times New Roman" w:hAnsi="Times New Roman"/>
          <w:sz w:val="28"/>
          <w:szCs w:val="28"/>
        </w:rPr>
        <w:t xml:space="preserve">собственности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65E0">
        <w:rPr>
          <w:rFonts w:ascii="Times New Roman" w:hAnsi="Times New Roman"/>
          <w:sz w:val="28"/>
          <w:szCs w:val="28"/>
        </w:rPr>
        <w:t>112,4% от годовых назначений за счет поступлений по вновь заключенным договорам аренды.</w:t>
      </w:r>
    </w:p>
    <w:p w:rsidR="008766DE" w:rsidRPr="00401D98" w:rsidRDefault="008766DE" w:rsidP="00052A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81D">
        <w:rPr>
          <w:rFonts w:ascii="Times New Roman" w:hAnsi="Times New Roman"/>
          <w:sz w:val="28"/>
          <w:szCs w:val="28"/>
        </w:rPr>
        <w:t>Доходы от реализации имущества и земельных участков</w:t>
      </w:r>
      <w:r>
        <w:rPr>
          <w:rFonts w:ascii="Times New Roman" w:hAnsi="Times New Roman"/>
          <w:sz w:val="28"/>
          <w:szCs w:val="28"/>
        </w:rPr>
        <w:t xml:space="preserve"> поступили в размере 10 411,8 тыс. рублей –158,3</w:t>
      </w:r>
      <w:r w:rsidRPr="00D1581D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плановых</w:t>
      </w:r>
      <w:r w:rsidRPr="00D1581D">
        <w:rPr>
          <w:rFonts w:ascii="Times New Roman" w:hAnsi="Times New Roman"/>
          <w:sz w:val="28"/>
          <w:szCs w:val="28"/>
        </w:rPr>
        <w:t xml:space="preserve"> назначений</w:t>
      </w:r>
      <w:r>
        <w:rPr>
          <w:rFonts w:ascii="Times New Roman" w:hAnsi="Times New Roman"/>
          <w:sz w:val="28"/>
          <w:szCs w:val="28"/>
        </w:rPr>
        <w:t>. П</w:t>
      </w:r>
      <w:r w:rsidRPr="00E23174">
        <w:rPr>
          <w:rFonts w:ascii="Times New Roman" w:hAnsi="Times New Roman"/>
          <w:sz w:val="28"/>
          <w:szCs w:val="28"/>
        </w:rPr>
        <w:t>оступили средства от продажи объектов в предыдущие годы в размере 150,0 тыс. рублей. Проданы путем публичного предложения нежилые помещения по адресу пр-т Комсомольский, 7 на сумму 1 628,4 тыс. рублей</w:t>
      </w:r>
      <w:r>
        <w:rPr>
          <w:rFonts w:ascii="Times New Roman" w:hAnsi="Times New Roman"/>
          <w:sz w:val="28"/>
          <w:szCs w:val="28"/>
        </w:rPr>
        <w:t>, ул. Энтузиастов, 24 – 2 074,7 тыс. рублей, свайное поле, расположенное по адресу ул. К. Маркса, в районе д.91 – 451,8 тыс. рублей, в т. ч. 180,7 тыс. рублей поступило от продажи земельного участка</w:t>
      </w:r>
      <w:r w:rsidRPr="00E231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р</w:t>
      </w:r>
      <w:r w:rsidRPr="00E23174">
        <w:rPr>
          <w:rFonts w:ascii="Times New Roman" w:hAnsi="Times New Roman"/>
          <w:sz w:val="28"/>
          <w:szCs w:val="28"/>
        </w:rPr>
        <w:t>еализованы земельные участки</w:t>
      </w:r>
      <w:r>
        <w:rPr>
          <w:rFonts w:ascii="Times New Roman" w:hAnsi="Times New Roman"/>
          <w:sz w:val="28"/>
          <w:szCs w:val="28"/>
        </w:rPr>
        <w:t>, находящиеся в собственности поселения,</w:t>
      </w:r>
      <w:r w:rsidR="00052A70">
        <w:rPr>
          <w:rFonts w:ascii="Times New Roman" w:hAnsi="Times New Roman"/>
          <w:sz w:val="28"/>
          <w:szCs w:val="28"/>
        </w:rPr>
        <w:t xml:space="preserve"> </w:t>
      </w:r>
      <w:r w:rsidRPr="00E23174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3 143,4 тыс. рублей, государственная собственность на которые не разграничена – 2 963,6 тыс. рублей.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безвозмездным поступлениям план выполнен на 86,8%.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Краснокамского городского поселения в реализации федеральных, краевых проектов и программ позволило привлечь в бюджет поселения 60 620,2 тыс. рублей, в т. ч.: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A70">
        <w:rPr>
          <w:rFonts w:ascii="Times New Roman" w:hAnsi="Times New Roman" w:cs="Times New Roman"/>
          <w:sz w:val="28"/>
          <w:szCs w:val="28"/>
        </w:rPr>
        <w:t>о</w:t>
      </w:r>
      <w:r w:rsidRPr="00283CA0">
        <w:rPr>
          <w:rFonts w:ascii="Times New Roman" w:hAnsi="Times New Roman" w:cs="Times New Roman"/>
          <w:sz w:val="28"/>
          <w:szCs w:val="28"/>
        </w:rPr>
        <w:t>беспечение мероприятий по переселению граждан из аварийного жилищного фонда</w:t>
      </w:r>
      <w:r w:rsidR="00052A70">
        <w:rPr>
          <w:rFonts w:ascii="Times New Roman" w:hAnsi="Times New Roman" w:cs="Times New Roman"/>
          <w:sz w:val="28"/>
          <w:szCs w:val="28"/>
        </w:rPr>
        <w:t xml:space="preserve"> </w:t>
      </w:r>
      <w:r w:rsidRPr="00AC063B">
        <w:rPr>
          <w:rFonts w:ascii="Times New Roman" w:hAnsi="Times New Roman" w:cs="Times New Roman"/>
          <w:sz w:val="28"/>
          <w:szCs w:val="28"/>
        </w:rPr>
        <w:t>–</w:t>
      </w:r>
      <w:r w:rsidR="00052A70">
        <w:rPr>
          <w:rFonts w:ascii="Times New Roman" w:hAnsi="Times New Roman" w:cs="Times New Roman"/>
          <w:sz w:val="28"/>
          <w:szCs w:val="28"/>
        </w:rPr>
        <w:t xml:space="preserve"> </w:t>
      </w:r>
      <w:r w:rsidRPr="00AC063B">
        <w:rPr>
          <w:rFonts w:ascii="Times New Roman" w:hAnsi="Times New Roman" w:cs="Times New Roman"/>
          <w:sz w:val="28"/>
          <w:szCs w:val="28"/>
        </w:rPr>
        <w:t>39 292,2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766DE" w:rsidRDefault="00052A70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766DE">
        <w:rPr>
          <w:rFonts w:ascii="Times New Roman" w:hAnsi="Times New Roman" w:cs="Times New Roman"/>
          <w:sz w:val="28"/>
          <w:szCs w:val="28"/>
        </w:rPr>
        <w:t>инансирование мероприятий по реализации социально-значимых проектов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DE">
        <w:rPr>
          <w:rFonts w:ascii="Times New Roman" w:hAnsi="Times New Roman" w:cs="Times New Roman"/>
          <w:sz w:val="28"/>
          <w:szCs w:val="28"/>
        </w:rPr>
        <w:t xml:space="preserve">– </w:t>
      </w:r>
      <w:r w:rsidR="008766DE" w:rsidRPr="00AC063B">
        <w:rPr>
          <w:rFonts w:ascii="Times New Roman" w:hAnsi="Times New Roman" w:cs="Times New Roman"/>
          <w:sz w:val="28"/>
          <w:szCs w:val="28"/>
        </w:rPr>
        <w:t>249,5</w:t>
      </w:r>
      <w:r w:rsidR="008766D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A70">
        <w:rPr>
          <w:rFonts w:ascii="Times New Roman" w:hAnsi="Times New Roman" w:cs="Times New Roman"/>
          <w:sz w:val="28"/>
          <w:szCs w:val="28"/>
        </w:rPr>
        <w:t>ф</w:t>
      </w:r>
      <w:r w:rsidRPr="00AC063B">
        <w:rPr>
          <w:rFonts w:ascii="Times New Roman" w:hAnsi="Times New Roman" w:cs="Times New Roman"/>
          <w:sz w:val="28"/>
          <w:szCs w:val="28"/>
        </w:rPr>
        <w:t>инансирование мероприятий по реализации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63B">
        <w:rPr>
          <w:rFonts w:ascii="Times New Roman" w:hAnsi="Times New Roman" w:cs="Times New Roman"/>
          <w:sz w:val="28"/>
          <w:szCs w:val="28"/>
        </w:rPr>
        <w:t>421,1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766DE" w:rsidRDefault="00052A70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766DE" w:rsidRPr="00AC063B">
        <w:rPr>
          <w:rFonts w:ascii="Times New Roman" w:hAnsi="Times New Roman" w:cs="Times New Roman"/>
          <w:sz w:val="28"/>
          <w:szCs w:val="28"/>
        </w:rPr>
        <w:t>инансирование мероприятий приоритетного проекта «Формирование комфортной гор</w:t>
      </w:r>
      <w:r w:rsidR="008766DE">
        <w:rPr>
          <w:rFonts w:ascii="Times New Roman" w:hAnsi="Times New Roman" w:cs="Times New Roman"/>
          <w:sz w:val="28"/>
          <w:szCs w:val="28"/>
        </w:rPr>
        <w:t xml:space="preserve">одской среды» – </w:t>
      </w:r>
      <w:r w:rsidR="008766DE" w:rsidRPr="00180BB0">
        <w:rPr>
          <w:rFonts w:ascii="Times New Roman" w:hAnsi="Times New Roman" w:cs="Times New Roman"/>
          <w:sz w:val="28"/>
          <w:szCs w:val="28"/>
        </w:rPr>
        <w:t>20 519,3</w:t>
      </w:r>
      <w:r w:rsidR="008766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81C">
        <w:rPr>
          <w:rFonts w:ascii="Times New Roman" w:hAnsi="Times New Roman" w:cs="Times New Roman"/>
          <w:sz w:val="28"/>
          <w:szCs w:val="28"/>
        </w:rPr>
        <w:t xml:space="preserve">- </w:t>
      </w:r>
      <w:r w:rsidR="00052A70">
        <w:rPr>
          <w:rFonts w:ascii="Times New Roman" w:hAnsi="Times New Roman" w:cs="Times New Roman"/>
          <w:sz w:val="28"/>
          <w:szCs w:val="28"/>
        </w:rPr>
        <w:t>о</w:t>
      </w:r>
      <w:r w:rsidRPr="0073026D">
        <w:rPr>
          <w:rFonts w:ascii="Times New Roman" w:hAnsi="Times New Roman" w:cs="Times New Roman"/>
          <w:sz w:val="28"/>
          <w:szCs w:val="28"/>
        </w:rPr>
        <w:t>беспечение работников муниципальных учреждений бюджетной сферы Пермского края путевками на санаторно-курортное лечение и оздоровление</w:t>
      </w:r>
      <w:r w:rsidR="0005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BB0">
        <w:rPr>
          <w:rFonts w:ascii="Times New Roman" w:hAnsi="Times New Roman" w:cs="Times New Roman"/>
          <w:sz w:val="28"/>
          <w:szCs w:val="28"/>
        </w:rPr>
        <w:t xml:space="preserve">36,0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766DE" w:rsidRPr="00A4279C" w:rsidRDefault="00052A70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="008766DE" w:rsidRPr="00A4279C">
        <w:rPr>
          <w:rFonts w:ascii="Times New Roman" w:hAnsi="Times New Roman"/>
          <w:sz w:val="28"/>
          <w:szCs w:val="28"/>
        </w:rPr>
        <w:t>онкурс социальных и культурных проектов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66DE" w:rsidRPr="00A4279C">
        <w:rPr>
          <w:rFonts w:ascii="Times New Roman" w:hAnsi="Times New Roman"/>
          <w:sz w:val="28"/>
          <w:szCs w:val="28"/>
        </w:rPr>
        <w:t>–102,1 тыс. рублей.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доходов в 2017 году </w:t>
      </w:r>
      <w:r w:rsidRPr="00E03A18">
        <w:rPr>
          <w:rFonts w:ascii="Times New Roman" w:hAnsi="Times New Roman"/>
          <w:sz w:val="28"/>
          <w:szCs w:val="28"/>
        </w:rPr>
        <w:t xml:space="preserve">основными доходными источниками бюджета Краснокамского городского поселения остаются налог на доходы физических лиц – </w:t>
      </w:r>
      <w:r>
        <w:rPr>
          <w:rFonts w:ascii="Times New Roman" w:hAnsi="Times New Roman"/>
          <w:sz w:val="28"/>
          <w:szCs w:val="28"/>
        </w:rPr>
        <w:t>25</w:t>
      </w:r>
      <w:r w:rsidRPr="00E03A1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(64 995,4 тыс. рублей) и </w:t>
      </w:r>
      <w:r w:rsidRPr="00E03A18">
        <w:rPr>
          <w:rFonts w:ascii="Times New Roman" w:hAnsi="Times New Roman"/>
          <w:sz w:val="28"/>
          <w:szCs w:val="28"/>
        </w:rPr>
        <w:t xml:space="preserve">земельный налог – </w:t>
      </w:r>
      <w:r>
        <w:rPr>
          <w:rFonts w:ascii="Times New Roman" w:hAnsi="Times New Roman"/>
          <w:sz w:val="28"/>
          <w:szCs w:val="28"/>
        </w:rPr>
        <w:t>20</w:t>
      </w:r>
      <w:r w:rsidRPr="00E03A18">
        <w:rPr>
          <w:rFonts w:ascii="Times New Roman" w:hAnsi="Times New Roman"/>
          <w:sz w:val="28"/>
          <w:szCs w:val="28"/>
        </w:rPr>
        <w:t>% от общей суммы доходов</w:t>
      </w:r>
      <w:r>
        <w:rPr>
          <w:rFonts w:ascii="Times New Roman" w:hAnsi="Times New Roman"/>
          <w:sz w:val="28"/>
          <w:szCs w:val="28"/>
        </w:rPr>
        <w:t xml:space="preserve"> (53 382,5 тыс. рублей)</w:t>
      </w:r>
      <w:r w:rsidRPr="00E03A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долю безвозмездных поступлений приходилось 29% (76 157,1 тыс. рублей).</w:t>
      </w:r>
    </w:p>
    <w:p w:rsidR="008766DE" w:rsidRPr="00A4279C" w:rsidRDefault="008766DE" w:rsidP="008766D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DE" w:rsidRDefault="008766DE" w:rsidP="008766DE">
      <w:pPr>
        <w:tabs>
          <w:tab w:val="left" w:pos="3119"/>
        </w:tabs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8255</wp:posOffset>
            </wp:positionV>
            <wp:extent cx="5920740" cy="3751580"/>
            <wp:effectExtent l="0" t="0" r="41910" b="1270"/>
            <wp:wrapNone/>
            <wp:docPr id="28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766DE" w:rsidRDefault="008766DE" w:rsidP="008766DE">
      <w:pPr>
        <w:ind w:firstLine="709"/>
        <w:jc w:val="both"/>
      </w:pPr>
    </w:p>
    <w:p w:rsidR="008766DE" w:rsidRDefault="008766DE" w:rsidP="008766DE">
      <w:pPr>
        <w:ind w:firstLine="709"/>
        <w:jc w:val="both"/>
      </w:pPr>
    </w:p>
    <w:p w:rsidR="008766DE" w:rsidRDefault="008766DE" w:rsidP="008766DE">
      <w:pPr>
        <w:ind w:firstLine="709"/>
        <w:jc w:val="both"/>
      </w:pPr>
    </w:p>
    <w:p w:rsidR="008766DE" w:rsidRDefault="008766DE" w:rsidP="008766DE">
      <w:pPr>
        <w:ind w:firstLine="709"/>
        <w:jc w:val="both"/>
      </w:pPr>
    </w:p>
    <w:p w:rsidR="008766DE" w:rsidRDefault="008766DE" w:rsidP="008766DE">
      <w:pPr>
        <w:ind w:firstLine="709"/>
        <w:jc w:val="both"/>
      </w:pPr>
    </w:p>
    <w:p w:rsidR="008766DE" w:rsidRDefault="008766DE" w:rsidP="008766DE">
      <w:pPr>
        <w:ind w:firstLine="709"/>
        <w:jc w:val="both"/>
      </w:pPr>
    </w:p>
    <w:p w:rsidR="008766DE" w:rsidRDefault="008766DE" w:rsidP="008766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DE" w:rsidRDefault="008766DE" w:rsidP="008766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DE" w:rsidRDefault="008766DE" w:rsidP="008766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DE" w:rsidRDefault="008766DE" w:rsidP="008766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DE" w:rsidRDefault="008766DE" w:rsidP="008766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DE" w:rsidRPr="00FD6AAB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1F4195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6</w:t>
      </w:r>
      <w:r w:rsidRPr="001F4195">
        <w:rPr>
          <w:rFonts w:ascii="Times New Roman" w:hAnsi="Times New Roman"/>
          <w:sz w:val="28"/>
          <w:szCs w:val="28"/>
        </w:rPr>
        <w:t xml:space="preserve"> годом доходы бюджета Краснокамского городского поселения </w:t>
      </w:r>
      <w:r>
        <w:rPr>
          <w:rFonts w:ascii="Times New Roman" w:hAnsi="Times New Roman"/>
          <w:sz w:val="28"/>
          <w:szCs w:val="28"/>
        </w:rPr>
        <w:t>уменьшились</w:t>
      </w:r>
      <w:r w:rsidRPr="001F419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52 612,9</w:t>
      </w:r>
      <w:r w:rsidRPr="001F4195">
        <w:rPr>
          <w:rFonts w:ascii="Times New Roman" w:hAnsi="Times New Roman"/>
          <w:sz w:val="28"/>
          <w:szCs w:val="28"/>
        </w:rPr>
        <w:t xml:space="preserve"> тыс. рублей за счет </w:t>
      </w:r>
      <w:r>
        <w:rPr>
          <w:rFonts w:ascii="Times New Roman" w:hAnsi="Times New Roman"/>
          <w:sz w:val="28"/>
          <w:szCs w:val="28"/>
        </w:rPr>
        <w:t xml:space="preserve">снижения объема </w:t>
      </w:r>
      <w:r w:rsidRPr="001F4195">
        <w:rPr>
          <w:rFonts w:ascii="Times New Roman" w:hAnsi="Times New Roman"/>
          <w:sz w:val="28"/>
          <w:szCs w:val="28"/>
        </w:rPr>
        <w:t xml:space="preserve">безвозмездных поступлений. 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1F4195">
        <w:rPr>
          <w:rFonts w:ascii="Times New Roman" w:hAnsi="Times New Roman"/>
          <w:sz w:val="28"/>
          <w:szCs w:val="28"/>
        </w:rPr>
        <w:t xml:space="preserve">Объем 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увеличился </w:t>
      </w:r>
      <w:r w:rsidRPr="001F4195">
        <w:rPr>
          <w:rFonts w:ascii="Times New Roman" w:hAnsi="Times New Roman"/>
          <w:sz w:val="28"/>
          <w:szCs w:val="28"/>
        </w:rPr>
        <w:t xml:space="preserve">на </w:t>
      </w:r>
      <w:r w:rsidRPr="0095178F">
        <w:rPr>
          <w:rFonts w:ascii="Times New Roman" w:hAnsi="Times New Roman"/>
          <w:sz w:val="28"/>
          <w:szCs w:val="28"/>
        </w:rPr>
        <w:t>13 504,5</w:t>
      </w:r>
      <w:r w:rsidRPr="001F4195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9,0</w:t>
      </w:r>
      <w:r w:rsidRPr="001F4195">
        <w:rPr>
          <w:rFonts w:ascii="Times New Roman" w:hAnsi="Times New Roman"/>
          <w:sz w:val="28"/>
          <w:szCs w:val="28"/>
        </w:rPr>
        <w:t>%.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по</w:t>
      </w:r>
      <w:r w:rsidRPr="00BA7C15">
        <w:rPr>
          <w:rFonts w:ascii="Times New Roman" w:hAnsi="Times New Roman"/>
          <w:sz w:val="28"/>
          <w:szCs w:val="28"/>
        </w:rPr>
        <w:t>вышени</w:t>
      </w:r>
      <w:r>
        <w:rPr>
          <w:rFonts w:ascii="Times New Roman" w:hAnsi="Times New Roman"/>
          <w:sz w:val="28"/>
          <w:szCs w:val="28"/>
        </w:rPr>
        <w:t>я</w:t>
      </w:r>
      <w:r w:rsidRPr="00BA7C15">
        <w:rPr>
          <w:rFonts w:ascii="Times New Roman" w:hAnsi="Times New Roman"/>
          <w:sz w:val="28"/>
          <w:szCs w:val="28"/>
        </w:rPr>
        <w:t xml:space="preserve"> уровня оплаты труда</w:t>
      </w:r>
      <w:r>
        <w:rPr>
          <w:rFonts w:ascii="Times New Roman" w:hAnsi="Times New Roman"/>
          <w:sz w:val="28"/>
          <w:szCs w:val="28"/>
        </w:rPr>
        <w:t>, роста налогооблагаемой базы увеличились поступления налога на доходы физических лиц – 9,8% (5 800,0 тыс. рублей).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поступлений по налогу на имущество физических лиц (на 5 634,6 тыс. рублей – 42,9%) обеспечен применением индекса-дефлятора к инвентаризационной стоимости объектов и увеличением в связи с этим налоговых ставок в отношении отдельных объектов налогообложения.</w:t>
      </w:r>
    </w:p>
    <w:p w:rsidR="008766DE" w:rsidRDefault="008766DE" w:rsidP="00052A7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поступлений по земельному налогу на 2,6% (1 350,3 тыс. рублей) связано</w:t>
      </w:r>
      <w:r w:rsidR="0021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дополнительным</w:t>
      </w:r>
      <w:r w:rsidR="002158F7">
        <w:rPr>
          <w:rFonts w:ascii="Times New Roman" w:hAnsi="Times New Roman"/>
          <w:sz w:val="28"/>
          <w:szCs w:val="28"/>
        </w:rPr>
        <w:t xml:space="preserve">и поступлениями от предприятий </w:t>
      </w:r>
      <w:r>
        <w:rPr>
          <w:rFonts w:ascii="Times New Roman" w:hAnsi="Times New Roman"/>
          <w:sz w:val="28"/>
          <w:szCs w:val="28"/>
        </w:rPr>
        <w:t xml:space="preserve">Краснокамская бумажная фабрика – филиал АО «Гознак», ООО «Кама Картон» в виду постановки на учет новых объектов налогообложения. В то же время отмечается снижение фактических поступлений по отношению к прошлому году по отдельным налогоплательщикам (МБУ КГФСК, МАОУ </w:t>
      </w:r>
      <w:r>
        <w:rPr>
          <w:rFonts w:ascii="Times New Roman" w:hAnsi="Times New Roman"/>
          <w:sz w:val="28"/>
          <w:szCs w:val="28"/>
        </w:rPr>
        <w:lastRenderedPageBreak/>
        <w:t>СОШ №4, МБОУ «Конец-Борская ООШ» и др.) в связи со снятием объектов с учета.</w:t>
      </w:r>
    </w:p>
    <w:p w:rsidR="008766DE" w:rsidRDefault="008766DE" w:rsidP="00052A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B03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не</w:t>
      </w:r>
      <w:r w:rsidRPr="00DC6B03">
        <w:rPr>
          <w:rFonts w:ascii="Times New Roman" w:hAnsi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увеличился на </w:t>
      </w:r>
      <w:r w:rsidRPr="00255A41">
        <w:rPr>
          <w:rFonts w:ascii="Times New Roman" w:hAnsi="Times New Roman"/>
          <w:sz w:val="28"/>
          <w:szCs w:val="28"/>
        </w:rPr>
        <w:t>1 479,6</w:t>
      </w:r>
      <w:r>
        <w:rPr>
          <w:rFonts w:ascii="Times New Roman" w:hAnsi="Times New Roman"/>
          <w:sz w:val="28"/>
          <w:szCs w:val="28"/>
        </w:rPr>
        <w:t xml:space="preserve"> тыс. рублей (6,7%) в основном за счет увеличения доходов от </w:t>
      </w:r>
      <w:r w:rsidRPr="00255A41">
        <w:rPr>
          <w:rFonts w:ascii="Times New Roman" w:hAnsi="Times New Roman"/>
          <w:sz w:val="28"/>
          <w:szCs w:val="28"/>
        </w:rPr>
        <w:t>реализации имущества и земельных участков</w:t>
      </w:r>
      <w:r>
        <w:rPr>
          <w:rFonts w:ascii="Times New Roman" w:hAnsi="Times New Roman"/>
          <w:sz w:val="28"/>
          <w:szCs w:val="28"/>
        </w:rPr>
        <w:t xml:space="preserve"> – на 5 598,7 тыс. рублей (в 2,2 раза). При этом на </w:t>
      </w:r>
      <w:r w:rsidRPr="00D02ED3">
        <w:rPr>
          <w:rFonts w:ascii="Times New Roman" w:hAnsi="Times New Roman"/>
          <w:sz w:val="28"/>
          <w:szCs w:val="28"/>
        </w:rPr>
        <w:t>4 217,2</w:t>
      </w:r>
      <w:r>
        <w:rPr>
          <w:rFonts w:ascii="Times New Roman" w:hAnsi="Times New Roman"/>
          <w:sz w:val="28"/>
          <w:szCs w:val="28"/>
        </w:rPr>
        <w:t xml:space="preserve"> тыс. рублей (56,9%) сократились доходы от арендной платы за земельные участки, </w:t>
      </w:r>
      <w:r w:rsidRPr="002303DD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(в 2016 году поступала задолженность за прошлые годы)</w:t>
      </w:r>
      <w:r w:rsidRPr="002303DD">
        <w:rPr>
          <w:rFonts w:ascii="Times New Roman" w:hAnsi="Times New Roman"/>
          <w:sz w:val="28"/>
          <w:szCs w:val="28"/>
        </w:rPr>
        <w:t>.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0C4C">
        <w:rPr>
          <w:rFonts w:ascii="Times New Roman" w:hAnsi="Times New Roman"/>
          <w:sz w:val="28"/>
          <w:szCs w:val="28"/>
        </w:rPr>
        <w:t>Объем безвозмездных поступлений по сравнению с прошл</w:t>
      </w:r>
      <w:r>
        <w:rPr>
          <w:rFonts w:ascii="Times New Roman" w:hAnsi="Times New Roman"/>
          <w:sz w:val="28"/>
          <w:szCs w:val="28"/>
        </w:rPr>
        <w:t>ым</w:t>
      </w:r>
      <w:r w:rsidRPr="00730C4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</w:t>
      </w:r>
      <w:r w:rsidR="00887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сократился </w:t>
      </w:r>
      <w:r w:rsidRPr="00DA4FC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67 597,0</w:t>
      </w:r>
      <w:r w:rsidRPr="00DA4F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(47%)</w:t>
      </w:r>
      <w:r w:rsidR="002158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основном </w:t>
      </w:r>
      <w:r w:rsidRPr="00DA4FC9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уменьшения </w:t>
      </w:r>
      <w:r w:rsidRPr="00DA4FC9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й</w:t>
      </w:r>
      <w:r w:rsidRPr="00DA4FC9">
        <w:rPr>
          <w:rFonts w:ascii="Times New Roman" w:hAnsi="Times New Roman"/>
          <w:sz w:val="28"/>
          <w:szCs w:val="28"/>
        </w:rPr>
        <w:t xml:space="preserve"> средств Фонда</w:t>
      </w:r>
      <w:r w:rsidRPr="00730C4C">
        <w:rPr>
          <w:rFonts w:ascii="Times New Roman" w:hAnsi="Times New Roman"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/>
          <w:sz w:val="28"/>
          <w:szCs w:val="28"/>
        </w:rPr>
        <w:t xml:space="preserve">, краевых средств </w:t>
      </w:r>
      <w:r w:rsidRPr="00730C4C">
        <w:rPr>
          <w:rFonts w:ascii="Times New Roman" w:hAnsi="Times New Roman"/>
          <w:sz w:val="28"/>
          <w:szCs w:val="28"/>
        </w:rPr>
        <w:t>на переселение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(185-ФЗ): в 2016 году поступило 117 997,4 </w:t>
      </w:r>
      <w:r w:rsidRPr="000A391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2017 году – 39 292,2 тыс. рублей. </w:t>
      </w:r>
    </w:p>
    <w:p w:rsidR="008766DE" w:rsidRPr="00EF64BE" w:rsidRDefault="008766DE" w:rsidP="002158F7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BE">
        <w:rPr>
          <w:rFonts w:ascii="Times New Roman" w:hAnsi="Times New Roman" w:cs="Times New Roman"/>
          <w:b/>
          <w:bCs/>
          <w:sz w:val="28"/>
          <w:szCs w:val="28"/>
        </w:rPr>
        <w:t>2. Расходы</w:t>
      </w:r>
    </w:p>
    <w:p w:rsidR="008766DE" w:rsidRDefault="008766DE" w:rsidP="002158F7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AFA">
        <w:rPr>
          <w:rFonts w:ascii="Times New Roman" w:hAnsi="Times New Roman" w:cs="Times New Roman"/>
          <w:sz w:val="28"/>
          <w:szCs w:val="28"/>
        </w:rPr>
        <w:t>Бюджет Краснокамского городского поселения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3AFA">
        <w:rPr>
          <w:rFonts w:ascii="Times New Roman" w:hAnsi="Times New Roman" w:cs="Times New Roman"/>
          <w:sz w:val="28"/>
          <w:szCs w:val="28"/>
        </w:rPr>
        <w:t xml:space="preserve"> год по расходам выполнен на </w:t>
      </w:r>
      <w:r>
        <w:rPr>
          <w:rFonts w:ascii="Times New Roman" w:hAnsi="Times New Roman" w:cs="Times New Roman"/>
          <w:sz w:val="28"/>
          <w:szCs w:val="28"/>
        </w:rPr>
        <w:t>92,4</w:t>
      </w:r>
      <w:r w:rsidRPr="00C03AFA">
        <w:rPr>
          <w:rFonts w:ascii="Times New Roman" w:hAnsi="Times New Roman" w:cs="Times New Roman"/>
          <w:sz w:val="28"/>
          <w:szCs w:val="28"/>
        </w:rPr>
        <w:t xml:space="preserve">%. При уточненном плане </w:t>
      </w:r>
      <w:r>
        <w:rPr>
          <w:rFonts w:ascii="Times New Roman" w:hAnsi="Times New Roman" w:cs="Times New Roman"/>
          <w:sz w:val="28"/>
          <w:szCs w:val="28"/>
        </w:rPr>
        <w:t>277 065,4</w:t>
      </w:r>
      <w:r w:rsidRPr="00C03AFA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255 964,8</w:t>
      </w:r>
      <w:r w:rsidRPr="00C03AFA">
        <w:rPr>
          <w:rFonts w:ascii="Times New Roman" w:hAnsi="Times New Roman" w:cs="Times New Roman"/>
          <w:sz w:val="28"/>
          <w:szCs w:val="28"/>
        </w:rPr>
        <w:t xml:space="preserve"> тыс. рублей, не освоено бюджетных ассигнований на сумму </w:t>
      </w:r>
      <w:r>
        <w:rPr>
          <w:rFonts w:ascii="Times New Roman" w:hAnsi="Times New Roman" w:cs="Times New Roman"/>
          <w:sz w:val="28"/>
          <w:szCs w:val="28"/>
        </w:rPr>
        <w:t>21 100,6</w:t>
      </w:r>
      <w:r w:rsidRPr="00C03A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половины неосвоенных ассигнований приходится на мероприятия, обеспечиваемые федеральными и краевыми средствами – 11 041,8 тыс. рублей.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</w:t>
      </w:r>
      <w:r w:rsidRPr="003B38D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 программе</w:t>
      </w:r>
      <w:r w:rsidRPr="003B38DA">
        <w:rPr>
          <w:rFonts w:ascii="Times New Roman" w:hAnsi="Times New Roman"/>
          <w:sz w:val="28"/>
          <w:szCs w:val="28"/>
        </w:rPr>
        <w:t xml:space="preserve"> «Обеспечение жильём жителей Краснокамского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604B2">
        <w:rPr>
          <w:rFonts w:ascii="Times New Roman" w:eastAsia="Times New Roman" w:hAnsi="Times New Roman"/>
          <w:sz w:val="28"/>
          <w:szCs w:val="28"/>
        </w:rPr>
        <w:t>сновная сумм</w:t>
      </w:r>
      <w:r w:rsidR="002158F7">
        <w:rPr>
          <w:rFonts w:ascii="Times New Roman" w:eastAsia="Times New Roman" w:hAnsi="Times New Roman"/>
          <w:sz w:val="28"/>
          <w:szCs w:val="28"/>
        </w:rPr>
        <w:t>а</w:t>
      </w:r>
      <w:r w:rsidRPr="003604B2">
        <w:rPr>
          <w:rFonts w:ascii="Times New Roman" w:eastAsia="Times New Roman" w:hAnsi="Times New Roman"/>
          <w:sz w:val="28"/>
          <w:szCs w:val="28"/>
        </w:rPr>
        <w:t xml:space="preserve"> неосвоенных ассигнований приходится </w:t>
      </w:r>
      <w:r>
        <w:rPr>
          <w:rFonts w:ascii="Times New Roman" w:hAnsi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 – 8 114,0 тыс. рублей, в т. ч. средства фонда содействия реформированию ЖКХ – 2 284,8 тыс. рублей, краевого бюджета – 5 829,1 тыс. рублей. </w:t>
      </w:r>
      <w:r w:rsidRPr="001D4A8A">
        <w:rPr>
          <w:rFonts w:ascii="Times New Roman" w:hAnsi="Times New Roman"/>
          <w:sz w:val="28"/>
          <w:szCs w:val="28"/>
        </w:rPr>
        <w:t>Оплата произведена на основании заключенных муниципальных контрактов на приобретение жилых помещений и договоров на выкуп жилых помещений у собственников (по рыночной стоимости) в соответствии с утвержденной адресной программой по переселению граждан из аварийного жилого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</w:t>
      </w:r>
      <w:r w:rsidRPr="003B38D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B38D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3B38D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Краснокамское городское поселение»</w:t>
      </w:r>
      <w:r w:rsidR="00887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остаток неиспользованных ассигнований – 3 582,3 тыс. рублей, в т. ч. </w:t>
      </w:r>
      <w:r w:rsidRPr="00B37811">
        <w:rPr>
          <w:rFonts w:ascii="Times New Roman" w:hAnsi="Times New Roman"/>
          <w:sz w:val="28"/>
          <w:szCs w:val="28"/>
        </w:rPr>
        <w:t>средства федерального бюджета</w:t>
      </w:r>
      <w:r>
        <w:rPr>
          <w:rFonts w:ascii="Times New Roman" w:hAnsi="Times New Roman"/>
          <w:sz w:val="28"/>
          <w:szCs w:val="28"/>
        </w:rPr>
        <w:t>–</w:t>
      </w:r>
      <w:r w:rsidRPr="00B37811">
        <w:rPr>
          <w:rFonts w:ascii="Times New Roman" w:hAnsi="Times New Roman"/>
          <w:sz w:val="28"/>
          <w:szCs w:val="28"/>
        </w:rPr>
        <w:t>1 422,5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B37811">
        <w:rPr>
          <w:rFonts w:ascii="Times New Roman" w:hAnsi="Times New Roman"/>
          <w:sz w:val="28"/>
          <w:szCs w:val="28"/>
        </w:rPr>
        <w:t xml:space="preserve">средства краевого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B37811">
        <w:rPr>
          <w:rFonts w:ascii="Times New Roman" w:hAnsi="Times New Roman"/>
          <w:sz w:val="28"/>
          <w:szCs w:val="28"/>
        </w:rPr>
        <w:t xml:space="preserve"> 1 505,4 тыс. рублей, 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B37811">
        <w:rPr>
          <w:rFonts w:ascii="Times New Roman" w:hAnsi="Times New Roman"/>
          <w:sz w:val="28"/>
          <w:szCs w:val="28"/>
        </w:rPr>
        <w:t xml:space="preserve"> 148,0 тыс. рублей</w:t>
      </w:r>
      <w:r>
        <w:rPr>
          <w:rFonts w:ascii="Times New Roman" w:hAnsi="Times New Roman"/>
          <w:sz w:val="28"/>
          <w:szCs w:val="28"/>
        </w:rPr>
        <w:t xml:space="preserve"> (дорожный фонд). Сложилась э</w:t>
      </w:r>
      <w:r w:rsidR="00887D36">
        <w:rPr>
          <w:rFonts w:ascii="Times New Roman" w:hAnsi="Times New Roman"/>
          <w:sz w:val="28"/>
          <w:szCs w:val="28"/>
        </w:rPr>
        <w:t xml:space="preserve">кономия </w:t>
      </w:r>
      <w:r w:rsidRPr="00371A87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проведения конкурсных процедур на благоустройство дворовых территорий </w:t>
      </w:r>
      <w:r w:rsidRPr="00F5300D">
        <w:rPr>
          <w:rFonts w:ascii="Times New Roman" w:hAnsi="Times New Roman"/>
          <w:sz w:val="28"/>
          <w:szCs w:val="28"/>
        </w:rPr>
        <w:t>–</w:t>
      </w:r>
      <w:r w:rsidRPr="00EE5014">
        <w:rPr>
          <w:rFonts w:ascii="Times New Roman" w:hAnsi="Times New Roman"/>
          <w:sz w:val="28"/>
          <w:szCs w:val="28"/>
        </w:rPr>
        <w:t xml:space="preserve"> 714,5 тыс. рублей</w:t>
      </w:r>
      <w:r>
        <w:rPr>
          <w:rFonts w:ascii="Times New Roman" w:hAnsi="Times New Roman"/>
          <w:sz w:val="28"/>
          <w:szCs w:val="28"/>
        </w:rPr>
        <w:t xml:space="preserve">, общественных территорий – 1 957,7 </w:t>
      </w:r>
      <w:r w:rsidRPr="00371A87">
        <w:rPr>
          <w:rFonts w:ascii="Times New Roman" w:hAnsi="Times New Roman"/>
          <w:sz w:val="28"/>
          <w:szCs w:val="28"/>
        </w:rPr>
        <w:t xml:space="preserve">тыс. рублей, штрафные санкции за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t>составили910,0</w:t>
      </w:r>
      <w:r w:rsidRPr="00371A8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Pr="0094624C">
        <w:rPr>
          <w:rFonts w:ascii="Times New Roman" w:hAnsi="Times New Roman"/>
          <w:sz w:val="28"/>
          <w:szCs w:val="28"/>
        </w:rPr>
        <w:t>«Содержание объектов коммунальной и инженерной инфраструктуры, объектов внешнего благоустройства и озеленения»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7D36">
        <w:rPr>
          <w:rFonts w:ascii="Times New Roman" w:hAnsi="Times New Roman"/>
          <w:sz w:val="28"/>
          <w:szCs w:val="28"/>
        </w:rPr>
        <w:t xml:space="preserve">основная сумма неосвоенных ассигнований приходится 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дорожн</w:t>
      </w:r>
      <w:r w:rsidR="00887D36">
        <w:rPr>
          <w:rFonts w:ascii="Times New Roman" w:hAnsi="Times New Roman"/>
          <w:sz w:val="28"/>
          <w:szCs w:val="28"/>
        </w:rPr>
        <w:t>ый фонд</w:t>
      </w:r>
      <w:r>
        <w:rPr>
          <w:rFonts w:ascii="Times New Roman" w:hAnsi="Times New Roman"/>
          <w:sz w:val="28"/>
          <w:szCs w:val="28"/>
        </w:rPr>
        <w:t xml:space="preserve"> – 3 328,1 тыс. рублей.</w:t>
      </w:r>
      <w:r w:rsidR="00887D36">
        <w:rPr>
          <w:rFonts w:ascii="Times New Roman" w:hAnsi="Times New Roman"/>
          <w:sz w:val="28"/>
          <w:szCs w:val="28"/>
        </w:rPr>
        <w:t xml:space="preserve"> </w:t>
      </w:r>
      <w:r w:rsidRPr="001A5A39">
        <w:rPr>
          <w:rFonts w:ascii="Times New Roman" w:hAnsi="Times New Roman"/>
          <w:sz w:val="28"/>
          <w:szCs w:val="28"/>
        </w:rPr>
        <w:t xml:space="preserve">Не освоены ассигнования, запланированные на </w:t>
      </w:r>
      <w:r>
        <w:rPr>
          <w:rFonts w:ascii="Times New Roman" w:hAnsi="Times New Roman"/>
          <w:sz w:val="28"/>
          <w:szCs w:val="28"/>
        </w:rPr>
        <w:t xml:space="preserve">устройство искусственных неровностей – 70,6 тыс. рублей, </w:t>
      </w:r>
      <w:r w:rsidRPr="001A5A39">
        <w:rPr>
          <w:rFonts w:ascii="Times New Roman" w:hAnsi="Times New Roman"/>
          <w:sz w:val="28"/>
          <w:szCs w:val="28"/>
        </w:rPr>
        <w:t xml:space="preserve">установку светофоров типа Т7 </w:t>
      </w:r>
      <w:r w:rsidRPr="0070782D">
        <w:rPr>
          <w:rFonts w:ascii="Times New Roman" w:hAnsi="Times New Roman"/>
          <w:sz w:val="28"/>
          <w:szCs w:val="28"/>
        </w:rPr>
        <w:t>–</w:t>
      </w:r>
      <w:r w:rsidRPr="001A5A39">
        <w:rPr>
          <w:rFonts w:ascii="Times New Roman" w:hAnsi="Times New Roman"/>
          <w:sz w:val="28"/>
          <w:szCs w:val="28"/>
        </w:rPr>
        <w:t xml:space="preserve"> 623,7 тыс. рублей, устройство заездного кармана </w:t>
      </w:r>
      <w:r w:rsidRPr="0070782D">
        <w:rPr>
          <w:rFonts w:ascii="Times New Roman" w:hAnsi="Times New Roman"/>
          <w:sz w:val="28"/>
          <w:szCs w:val="28"/>
        </w:rPr>
        <w:t>–</w:t>
      </w:r>
      <w:r w:rsidRPr="001A5A39">
        <w:rPr>
          <w:rFonts w:ascii="Times New Roman" w:hAnsi="Times New Roman"/>
          <w:sz w:val="28"/>
          <w:szCs w:val="28"/>
        </w:rPr>
        <w:t xml:space="preserve"> 155,5 тыс. рублей, ремонт, устройство кольцевого пересечения </w:t>
      </w:r>
      <w:r w:rsidRPr="0070782D">
        <w:rPr>
          <w:rFonts w:ascii="Times New Roman" w:hAnsi="Times New Roman"/>
          <w:sz w:val="28"/>
          <w:szCs w:val="28"/>
        </w:rPr>
        <w:t>–</w:t>
      </w:r>
      <w:r w:rsidRPr="001A5A39">
        <w:rPr>
          <w:rFonts w:ascii="Times New Roman" w:hAnsi="Times New Roman"/>
          <w:sz w:val="28"/>
          <w:szCs w:val="28"/>
        </w:rPr>
        <w:t xml:space="preserve"> 767,6 тыс. рублей. Объявленные </w:t>
      </w:r>
      <w:r>
        <w:rPr>
          <w:rFonts w:ascii="Times New Roman" w:hAnsi="Times New Roman"/>
          <w:sz w:val="28"/>
          <w:szCs w:val="28"/>
        </w:rPr>
        <w:t>конкурсные процедуры</w:t>
      </w:r>
      <w:r w:rsidRPr="001A5A39">
        <w:rPr>
          <w:rFonts w:ascii="Times New Roman" w:hAnsi="Times New Roman"/>
          <w:sz w:val="28"/>
          <w:szCs w:val="28"/>
        </w:rPr>
        <w:t xml:space="preserve"> признаны несостоявшимися из-за отсутствия заявителей. Выполнение работ перенесено на 2018 год. </w:t>
      </w:r>
      <w:r w:rsidR="00887D36">
        <w:rPr>
          <w:rFonts w:ascii="Times New Roman" w:hAnsi="Times New Roman"/>
          <w:sz w:val="28"/>
          <w:szCs w:val="28"/>
        </w:rPr>
        <w:t xml:space="preserve">Не освоены </w:t>
      </w:r>
      <w:r w:rsidRPr="001A5A39">
        <w:rPr>
          <w:rFonts w:ascii="Times New Roman" w:hAnsi="Times New Roman"/>
          <w:sz w:val="28"/>
          <w:szCs w:val="28"/>
        </w:rPr>
        <w:t>ассигнования, предусмотренные на установку пешеходных ограждений</w:t>
      </w:r>
      <w:r>
        <w:rPr>
          <w:rFonts w:ascii="Times New Roman" w:hAnsi="Times New Roman"/>
          <w:sz w:val="28"/>
          <w:szCs w:val="28"/>
        </w:rPr>
        <w:t xml:space="preserve"> – 546,0 тыс. рублей (</w:t>
      </w:r>
      <w:r w:rsidRPr="001A5A39">
        <w:rPr>
          <w:rFonts w:ascii="Times New Roman" w:hAnsi="Times New Roman"/>
          <w:sz w:val="28"/>
          <w:szCs w:val="28"/>
        </w:rPr>
        <w:t>экономия, сложившаяся по результатам проведения конкурсных процедур</w:t>
      </w:r>
      <w:r>
        <w:rPr>
          <w:rFonts w:ascii="Times New Roman" w:hAnsi="Times New Roman"/>
          <w:sz w:val="28"/>
          <w:szCs w:val="28"/>
        </w:rPr>
        <w:t>,</w:t>
      </w:r>
      <w:r w:rsidRPr="001A5A39">
        <w:rPr>
          <w:rFonts w:ascii="Times New Roman" w:hAnsi="Times New Roman"/>
          <w:sz w:val="28"/>
          <w:szCs w:val="28"/>
        </w:rPr>
        <w:t xml:space="preserve"> штрафные санкции за ненадлежащее исполнение обязательств</w:t>
      </w:r>
      <w:r>
        <w:rPr>
          <w:rFonts w:ascii="Times New Roman" w:hAnsi="Times New Roman"/>
          <w:sz w:val="28"/>
          <w:szCs w:val="28"/>
        </w:rPr>
        <w:t xml:space="preserve">), техническое обследование автомобильных дорог и объектов дорожного хозяйства </w:t>
      </w:r>
      <w:r w:rsidRPr="0070782D">
        <w:rPr>
          <w:rFonts w:ascii="Times New Roman" w:hAnsi="Times New Roman"/>
          <w:sz w:val="28"/>
          <w:szCs w:val="28"/>
        </w:rPr>
        <w:t>–</w:t>
      </w:r>
      <w:r w:rsidRPr="001A5A39">
        <w:rPr>
          <w:rFonts w:ascii="Times New Roman" w:hAnsi="Times New Roman"/>
          <w:sz w:val="28"/>
          <w:szCs w:val="28"/>
        </w:rPr>
        <w:t>428,3 тыс. рублей</w:t>
      </w:r>
      <w:r>
        <w:rPr>
          <w:rFonts w:ascii="Times New Roman" w:hAnsi="Times New Roman"/>
          <w:sz w:val="28"/>
          <w:szCs w:val="28"/>
        </w:rPr>
        <w:t xml:space="preserve"> (объявлен аукцион на сумму </w:t>
      </w:r>
      <w:r w:rsidRPr="001A5A39">
        <w:rPr>
          <w:rFonts w:ascii="Times New Roman" w:hAnsi="Times New Roman"/>
          <w:sz w:val="28"/>
          <w:szCs w:val="28"/>
        </w:rPr>
        <w:t xml:space="preserve">428,3 тыс. рублей, муниципальный контракт заключен на сумму 293,5 тыс. рублей, </w:t>
      </w:r>
      <w:r w:rsidRPr="00207C12">
        <w:rPr>
          <w:rFonts w:ascii="Times New Roman" w:hAnsi="Times New Roman"/>
          <w:sz w:val="28"/>
          <w:szCs w:val="28"/>
        </w:rPr>
        <w:t>документы к оплате не предъявлены</w:t>
      </w:r>
      <w:r>
        <w:rPr>
          <w:rFonts w:ascii="Times New Roman" w:hAnsi="Times New Roman"/>
          <w:sz w:val="28"/>
          <w:szCs w:val="28"/>
        </w:rPr>
        <w:t>)</w:t>
      </w:r>
      <w:r w:rsidRPr="001A5A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с</w:t>
      </w:r>
      <w:r w:rsidRPr="001A5A39">
        <w:rPr>
          <w:rFonts w:ascii="Times New Roman" w:hAnsi="Times New Roman"/>
          <w:sz w:val="28"/>
          <w:szCs w:val="28"/>
        </w:rPr>
        <w:t xml:space="preserve">ложилась экономия по результатам конкурсных процедур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A5A39">
        <w:rPr>
          <w:rFonts w:ascii="Times New Roman" w:hAnsi="Times New Roman"/>
          <w:sz w:val="28"/>
          <w:szCs w:val="28"/>
        </w:rPr>
        <w:t>погрузке и выгрузке снега</w:t>
      </w:r>
      <w:r>
        <w:rPr>
          <w:rFonts w:ascii="Times New Roman" w:hAnsi="Times New Roman"/>
          <w:sz w:val="28"/>
          <w:szCs w:val="28"/>
        </w:rPr>
        <w:t>,</w:t>
      </w:r>
      <w:r w:rsidRPr="001A5A39">
        <w:rPr>
          <w:rFonts w:ascii="Times New Roman" w:hAnsi="Times New Roman"/>
          <w:sz w:val="28"/>
          <w:szCs w:val="28"/>
        </w:rPr>
        <w:t xml:space="preserve"> нанесени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1A5A39">
        <w:rPr>
          <w:rFonts w:ascii="Times New Roman" w:hAnsi="Times New Roman"/>
          <w:sz w:val="28"/>
          <w:szCs w:val="28"/>
        </w:rPr>
        <w:t>дорожной разметки</w:t>
      </w:r>
      <w:r>
        <w:rPr>
          <w:rFonts w:ascii="Times New Roman" w:hAnsi="Times New Roman"/>
          <w:sz w:val="28"/>
          <w:szCs w:val="28"/>
        </w:rPr>
        <w:t xml:space="preserve">, восстановлению дренажной канавы на общую сумму 638,3 тыс. рублей. 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72EA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6</w:t>
      </w:r>
      <w:r w:rsidRPr="009172EA">
        <w:rPr>
          <w:rFonts w:ascii="Times New Roman" w:hAnsi="Times New Roman"/>
          <w:sz w:val="28"/>
          <w:szCs w:val="28"/>
        </w:rPr>
        <w:t xml:space="preserve"> годом расходы бюджета </w:t>
      </w:r>
      <w:r>
        <w:rPr>
          <w:rFonts w:ascii="Times New Roman" w:hAnsi="Times New Roman"/>
          <w:sz w:val="28"/>
          <w:szCs w:val="28"/>
        </w:rPr>
        <w:t xml:space="preserve">сократились </w:t>
      </w:r>
      <w:r w:rsidRPr="009172E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80 475,8</w:t>
      </w:r>
      <w:r w:rsidRPr="009172E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766DE" w:rsidRPr="00520280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527">
        <w:rPr>
          <w:rFonts w:ascii="Times New Roman" w:hAnsi="Times New Roman"/>
          <w:sz w:val="28"/>
          <w:szCs w:val="28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>сократились расходы на м</w:t>
      </w:r>
      <w:r w:rsidRPr="00782B4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Pr="00782B40">
        <w:rPr>
          <w:rFonts w:ascii="Times New Roman" w:hAnsi="Times New Roman"/>
          <w:sz w:val="28"/>
          <w:szCs w:val="28"/>
        </w:rPr>
        <w:t>«</w:t>
      </w:r>
      <w:r w:rsidRPr="00051216">
        <w:rPr>
          <w:rFonts w:ascii="Times New Roman" w:hAnsi="Times New Roman"/>
          <w:sz w:val="28"/>
          <w:szCs w:val="28"/>
        </w:rPr>
        <w:t>Обеспечение жильём жителей Краснокамского городского поселения</w:t>
      </w:r>
      <w:r w:rsidRPr="00782B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E475A">
        <w:rPr>
          <w:rFonts w:ascii="Times New Roman" w:hAnsi="Times New Roman"/>
          <w:sz w:val="28"/>
          <w:szCs w:val="28"/>
        </w:rPr>
        <w:t xml:space="preserve">99 288,1 </w:t>
      </w:r>
      <w:r>
        <w:rPr>
          <w:rFonts w:ascii="Times New Roman" w:hAnsi="Times New Roman"/>
          <w:sz w:val="28"/>
          <w:szCs w:val="28"/>
        </w:rPr>
        <w:t xml:space="preserve">тыс. рублей за счет мероприятий по переселению граждан из аварийного жилищного фонда. 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Сократились расходы по программе </w:t>
      </w:r>
      <w:r w:rsidRPr="00051216">
        <w:rPr>
          <w:rFonts w:ascii="Times New Roman"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/>
          <w:sz w:val="28"/>
          <w:szCs w:val="28"/>
        </w:rPr>
        <w:t xml:space="preserve">. В 2016 году оплачены выполненные работы </w:t>
      </w:r>
      <w:r w:rsidRPr="000853C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модернизации </w:t>
      </w:r>
      <w:r w:rsidRPr="000853CB">
        <w:rPr>
          <w:rFonts w:ascii="Times New Roman" w:hAnsi="Times New Roman"/>
          <w:sz w:val="28"/>
          <w:szCs w:val="28"/>
        </w:rPr>
        <w:t>насосного оборудования станции III подъема на сумму 14</w:t>
      </w:r>
      <w:r>
        <w:rPr>
          <w:rFonts w:ascii="Times New Roman" w:hAnsi="Times New Roman"/>
          <w:sz w:val="28"/>
          <w:szCs w:val="28"/>
        </w:rPr>
        <w:t> </w:t>
      </w:r>
      <w:r w:rsidRPr="000853CB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>,9 тыс. рублей, по</w:t>
      </w:r>
      <w:r w:rsidRPr="00E17CB6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у</w:t>
      </w:r>
      <w:r w:rsidRPr="00E17CB6">
        <w:rPr>
          <w:rFonts w:ascii="Times New Roman" w:hAnsi="Times New Roman"/>
          <w:sz w:val="28"/>
          <w:szCs w:val="28"/>
        </w:rPr>
        <w:t xml:space="preserve"> участка автомобильной дороги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17CB6">
        <w:rPr>
          <w:rFonts w:ascii="Times New Roman" w:hAnsi="Times New Roman"/>
          <w:sz w:val="28"/>
          <w:szCs w:val="28"/>
        </w:rPr>
        <w:t>ул. 50 лет Октября</w:t>
      </w:r>
      <w:r>
        <w:rPr>
          <w:rFonts w:ascii="Times New Roman" w:hAnsi="Times New Roman"/>
          <w:sz w:val="28"/>
          <w:szCs w:val="28"/>
        </w:rPr>
        <w:t xml:space="preserve"> – 5 592,9 тыс. рублей.</w:t>
      </w:r>
    </w:p>
    <w:p w:rsidR="008766DE" w:rsidRPr="00051216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Сократились расходы по программе </w:t>
      </w:r>
      <w:r w:rsidRPr="00051216">
        <w:rPr>
          <w:rFonts w:ascii="Times New Roman" w:hAnsi="Times New Roman"/>
          <w:sz w:val="28"/>
          <w:szCs w:val="28"/>
        </w:rPr>
        <w:t>«Обеспечение безопасности населения и территории Краснокамского городского поселения»</w:t>
      </w:r>
      <w:r>
        <w:rPr>
          <w:rFonts w:ascii="Times New Roman" w:hAnsi="Times New Roman"/>
          <w:sz w:val="28"/>
          <w:szCs w:val="28"/>
        </w:rPr>
        <w:t>. В 2016 году в рамках выполнения полномочий по капитальному ремонту берегоукрепления Воткинского</w:t>
      </w:r>
      <w:r w:rsidR="00887D36">
        <w:rPr>
          <w:rFonts w:ascii="Times New Roman" w:hAnsi="Times New Roman"/>
          <w:sz w:val="28"/>
          <w:szCs w:val="28"/>
        </w:rPr>
        <w:t xml:space="preserve"> </w:t>
      </w:r>
      <w:r w:rsidRPr="00051216">
        <w:rPr>
          <w:rFonts w:ascii="Times New Roman" w:hAnsi="Times New Roman"/>
          <w:sz w:val="28"/>
          <w:szCs w:val="28"/>
        </w:rPr>
        <w:t>водохранилища в бюджет Краснокамского муниципального района перечислены межбюджетные трансферты в объеме 1 253,0 тыс. рублей.</w:t>
      </w:r>
    </w:p>
    <w:p w:rsidR="008766DE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оплачены выполненные работы в рамках программы </w:t>
      </w:r>
      <w:r w:rsidRPr="0005121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Краснокамское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в размере 21 775,6 тыс. рублей. Муниципальная программа действует с 2017 года.</w:t>
      </w:r>
    </w:p>
    <w:p w:rsidR="008766DE" w:rsidRPr="001746E9" w:rsidRDefault="008766DE" w:rsidP="002158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46E9">
        <w:rPr>
          <w:rFonts w:ascii="Times New Roman" w:hAnsi="Times New Roman"/>
          <w:sz w:val="28"/>
          <w:szCs w:val="28"/>
        </w:rPr>
        <w:t xml:space="preserve">Увеличение расходов на обслуживание муниципального долга способствовало росту расходов на муниципальную программу </w:t>
      </w:r>
      <w:r w:rsidRPr="00051216">
        <w:rPr>
          <w:rFonts w:ascii="Times New Roman" w:hAnsi="Times New Roman"/>
          <w:sz w:val="28"/>
          <w:szCs w:val="28"/>
        </w:rPr>
        <w:t>«Управление муниципальными финансами Краснокамского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766DE" w:rsidRDefault="008766DE" w:rsidP="002158F7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2217" distL="114300" distR="114300" simplePos="0" relativeHeight="25166540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1232535</wp:posOffset>
            </wp:positionV>
            <wp:extent cx="6038850" cy="3562350"/>
            <wp:effectExtent l="19050" t="0" r="19050" b="0"/>
            <wp:wrapSquare wrapText="bothSides"/>
            <wp:docPr id="29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9F6CE7">
        <w:rPr>
          <w:rFonts w:ascii="Times New Roman" w:hAnsi="Times New Roman" w:cs="Times New Roman"/>
          <w:sz w:val="28"/>
          <w:szCs w:val="28"/>
        </w:rPr>
        <w:t>Основная доля расходов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6CE7">
        <w:rPr>
          <w:rFonts w:ascii="Times New Roman" w:hAnsi="Times New Roman" w:cs="Times New Roman"/>
          <w:sz w:val="28"/>
          <w:szCs w:val="28"/>
        </w:rPr>
        <w:t xml:space="preserve"> году приходилась на сферу жилищно-коммунального хозяйства и национальную экономику (мероприятия в области дорожного хозяйства) – </w:t>
      </w:r>
      <w:r>
        <w:rPr>
          <w:rFonts w:ascii="Times New Roman" w:hAnsi="Times New Roman" w:cs="Times New Roman"/>
          <w:sz w:val="28"/>
          <w:szCs w:val="28"/>
        </w:rPr>
        <w:t>53,4</w:t>
      </w:r>
      <w:r w:rsidRPr="009F6CE7">
        <w:rPr>
          <w:rFonts w:ascii="Times New Roman" w:hAnsi="Times New Roman" w:cs="Times New Roman"/>
          <w:sz w:val="28"/>
          <w:szCs w:val="28"/>
        </w:rPr>
        <w:t xml:space="preserve">%, на втором месте –общегосударственные расходы –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9F6CE7">
        <w:rPr>
          <w:rFonts w:ascii="Times New Roman" w:hAnsi="Times New Roman" w:cs="Times New Roman"/>
          <w:sz w:val="28"/>
          <w:szCs w:val="28"/>
        </w:rPr>
        <w:t xml:space="preserve">%, на третьем - социально-культурная сфера (молодежная политика, культура, физическая культура и спорт) – </w:t>
      </w:r>
      <w:r>
        <w:rPr>
          <w:rFonts w:ascii="Times New Roman" w:hAnsi="Times New Roman" w:cs="Times New Roman"/>
          <w:sz w:val="28"/>
          <w:szCs w:val="28"/>
        </w:rPr>
        <w:t>19,5</w:t>
      </w:r>
      <w:r w:rsidRPr="009F6CE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87D36" w:rsidRDefault="00887D36" w:rsidP="00887D3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6DE" w:rsidRPr="00EF64BE" w:rsidRDefault="00887D36" w:rsidP="00887D3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BE">
        <w:rPr>
          <w:rFonts w:ascii="Times New Roman" w:hAnsi="Times New Roman" w:cs="Times New Roman"/>
          <w:b/>
          <w:bCs/>
          <w:sz w:val="28"/>
          <w:szCs w:val="28"/>
        </w:rPr>
        <w:t>Финансовый контроль</w:t>
      </w:r>
    </w:p>
    <w:p w:rsidR="008766DE" w:rsidRPr="00C550DA" w:rsidRDefault="008766DE" w:rsidP="00887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DA">
        <w:rPr>
          <w:rFonts w:ascii="Times New Roman" w:hAnsi="Times New Roman"/>
          <w:sz w:val="28"/>
          <w:szCs w:val="28"/>
        </w:rPr>
        <w:t xml:space="preserve">В целях обеспечения целевого и эффективного использования бюджетных средств важное значение имеет система финансового контроля, включающая в себя предварительный и текущий финансовый контроль за счет исполнения бюджета по казначейским принципам, а также проводимая </w:t>
      </w:r>
      <w:r w:rsidR="005D02F7">
        <w:rPr>
          <w:rFonts w:ascii="Times New Roman" w:hAnsi="Times New Roman"/>
          <w:sz w:val="28"/>
          <w:szCs w:val="28"/>
        </w:rPr>
        <w:t>контрольно-ревизионным отделом Ф</w:t>
      </w:r>
      <w:r w:rsidRPr="00C550DA">
        <w:rPr>
          <w:rFonts w:ascii="Times New Roman" w:hAnsi="Times New Roman"/>
          <w:sz w:val="28"/>
          <w:szCs w:val="28"/>
        </w:rPr>
        <w:t>инансового управления контрольная работа по соблюдению участниками бюджетного процесса норм и правил бюджетного законодательства.</w:t>
      </w:r>
    </w:p>
    <w:p w:rsidR="008766DE" w:rsidRPr="00C550DA" w:rsidRDefault="008766DE" w:rsidP="00876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D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C550DA">
        <w:rPr>
          <w:rFonts w:ascii="Times New Roman" w:hAnsi="Times New Roman"/>
          <w:sz w:val="28"/>
          <w:szCs w:val="28"/>
        </w:rPr>
        <w:t xml:space="preserve"> году проведен</w:t>
      </w:r>
      <w:r>
        <w:rPr>
          <w:rFonts w:ascii="Times New Roman" w:hAnsi="Times New Roman"/>
          <w:sz w:val="28"/>
          <w:szCs w:val="28"/>
        </w:rPr>
        <w:t>а проверка исполнения бюджетной сметы Думы Краснокамского городского поселения, МКУ «Краснокамский расчетно-кассовый центр», финансово-хозяйственной деятельности МБУК «Краснокамская централизованная библиотечная система», МБУК «Краснокамский краеведческий музей», МБУ «Краснокамский городской физкультурно-спортивный комплекс», МБУ «Физкультурно-оздоровительный центр «Дельфин».</w:t>
      </w:r>
      <w:r w:rsidR="005D0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проведена проверка достоверности и полноты отчетности об исполнении муниципальной программы «Повышение квалификации муниципальных служащих Краснокамского го</w:t>
      </w:r>
      <w:r w:rsidR="005D02F7">
        <w:rPr>
          <w:rFonts w:ascii="Times New Roman" w:hAnsi="Times New Roman"/>
          <w:sz w:val="28"/>
          <w:szCs w:val="28"/>
        </w:rPr>
        <w:t>родского поселения» за период 2015-</w:t>
      </w:r>
      <w:r>
        <w:rPr>
          <w:rFonts w:ascii="Times New Roman" w:hAnsi="Times New Roman"/>
          <w:sz w:val="28"/>
          <w:szCs w:val="28"/>
        </w:rPr>
        <w:t xml:space="preserve">2016 годы. </w:t>
      </w:r>
      <w:r w:rsidRPr="00C550DA">
        <w:rPr>
          <w:rFonts w:ascii="Times New Roman" w:hAnsi="Times New Roman"/>
          <w:sz w:val="28"/>
          <w:szCs w:val="28"/>
        </w:rPr>
        <w:t xml:space="preserve">Объем средств, охваченных проверками, составил </w:t>
      </w:r>
      <w:r>
        <w:rPr>
          <w:rFonts w:ascii="Times New Roman" w:hAnsi="Times New Roman"/>
          <w:sz w:val="28"/>
          <w:szCs w:val="28"/>
        </w:rPr>
        <w:t>59 754,9</w:t>
      </w:r>
      <w:r w:rsidRPr="00C550DA">
        <w:rPr>
          <w:rFonts w:ascii="Times New Roman" w:hAnsi="Times New Roman"/>
          <w:sz w:val="28"/>
          <w:szCs w:val="28"/>
        </w:rPr>
        <w:t xml:space="preserve"> тыс. рублей. В результате проверок выявлено нарушений на сумму </w:t>
      </w:r>
      <w:r>
        <w:rPr>
          <w:rFonts w:ascii="Times New Roman" w:hAnsi="Times New Roman"/>
          <w:sz w:val="28"/>
          <w:szCs w:val="28"/>
        </w:rPr>
        <w:t>9,1</w:t>
      </w:r>
      <w:r w:rsidRPr="00C550DA">
        <w:rPr>
          <w:rFonts w:ascii="Times New Roman" w:hAnsi="Times New Roman"/>
          <w:sz w:val="28"/>
          <w:szCs w:val="28"/>
        </w:rPr>
        <w:t xml:space="preserve"> тыс. рублей, в т. ч. </w:t>
      </w:r>
      <w:r>
        <w:rPr>
          <w:rFonts w:ascii="Times New Roman" w:hAnsi="Times New Roman"/>
          <w:sz w:val="28"/>
          <w:szCs w:val="28"/>
        </w:rPr>
        <w:lastRenderedPageBreak/>
        <w:t>сумма</w:t>
      </w:r>
      <w:r w:rsidRPr="00352F7E">
        <w:rPr>
          <w:rFonts w:ascii="Times New Roman" w:hAnsi="Times New Roman"/>
          <w:sz w:val="28"/>
          <w:szCs w:val="28"/>
        </w:rPr>
        <w:t xml:space="preserve"> нарушений, требующих возврата в доходы бюджета </w:t>
      </w:r>
      <w:r w:rsidRPr="00C550DA">
        <w:rPr>
          <w:rFonts w:ascii="Times New Roman" w:hAnsi="Times New Roman"/>
          <w:sz w:val="28"/>
          <w:szCs w:val="28"/>
        </w:rPr>
        <w:t xml:space="preserve">(переплата заработной платы) – </w:t>
      </w:r>
      <w:r>
        <w:rPr>
          <w:rFonts w:ascii="Times New Roman" w:hAnsi="Times New Roman"/>
          <w:sz w:val="28"/>
          <w:szCs w:val="28"/>
        </w:rPr>
        <w:t>2,4</w:t>
      </w:r>
      <w:r w:rsidRPr="00C550DA">
        <w:rPr>
          <w:rFonts w:ascii="Times New Roman" w:hAnsi="Times New Roman"/>
          <w:sz w:val="28"/>
          <w:szCs w:val="28"/>
        </w:rPr>
        <w:t xml:space="preserve"> тыс. рублей.</w:t>
      </w:r>
    </w:p>
    <w:p w:rsidR="008766DE" w:rsidRPr="00C550DA" w:rsidRDefault="008766DE" w:rsidP="00876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0DA">
        <w:rPr>
          <w:rFonts w:ascii="Times New Roman" w:hAnsi="Times New Roman"/>
          <w:sz w:val="28"/>
          <w:szCs w:val="28"/>
        </w:rPr>
        <w:t xml:space="preserve">Кроме того, контрольно-ревизионный отдел участвовал в проверке </w:t>
      </w:r>
      <w:r>
        <w:rPr>
          <w:rFonts w:ascii="Times New Roman" w:hAnsi="Times New Roman"/>
          <w:sz w:val="28"/>
          <w:szCs w:val="28"/>
        </w:rPr>
        <w:t>Администрации Майского сельского поселения по вопросу законности расходования ассигнований на выплату заработной платы, оплату договоров гражданско-правового характера.</w:t>
      </w:r>
    </w:p>
    <w:p w:rsidR="008766DE" w:rsidRDefault="008766DE" w:rsidP="00A34CD0">
      <w:pPr>
        <w:pStyle w:val="ConsPlusNormal"/>
        <w:widowControl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67A" w:rsidRDefault="008C367A" w:rsidP="00FF1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67A" w:rsidRPr="00D23C84" w:rsidRDefault="008C367A" w:rsidP="00D23C84">
      <w:pPr>
        <w:spacing w:after="120"/>
        <w:ind w:right="-113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D23C84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Экономическое развитие и планирование</w:t>
      </w:r>
    </w:p>
    <w:p w:rsidR="00D44116" w:rsidRPr="000F711B" w:rsidRDefault="00D44116" w:rsidP="00D441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11B">
        <w:rPr>
          <w:rFonts w:ascii="Times New Roman" w:hAnsi="Times New Roman" w:cs="Times New Roman"/>
          <w:b/>
          <w:bCs/>
          <w:iCs/>
          <w:sz w:val="28"/>
          <w:szCs w:val="28"/>
        </w:rPr>
        <w:t>1. Осуществление тарифной политики</w:t>
      </w:r>
    </w:p>
    <w:p w:rsidR="00D44116" w:rsidRPr="00D44116" w:rsidRDefault="00D44116" w:rsidP="00D4411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sz w:val="28"/>
          <w:szCs w:val="28"/>
        </w:rPr>
        <w:t>1.1. Постановлением администрации К</w:t>
      </w:r>
      <w:r w:rsidR="00374589">
        <w:rPr>
          <w:rFonts w:ascii="Times New Roman" w:hAnsi="Times New Roman" w:cs="Times New Roman"/>
          <w:sz w:val="28"/>
          <w:szCs w:val="28"/>
        </w:rPr>
        <w:t>раснокамского городского поселения</w:t>
      </w:r>
      <w:r w:rsidRPr="00D44116">
        <w:rPr>
          <w:rFonts w:ascii="Times New Roman" w:hAnsi="Times New Roman" w:cs="Times New Roman"/>
          <w:sz w:val="28"/>
          <w:szCs w:val="28"/>
        </w:rPr>
        <w:t xml:space="preserve"> № 1264 от 13.11.2017 утвержден новый размер платы за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>пользование жилым помещением с 01 января 2018 года.</w:t>
      </w:r>
      <w:r w:rsidRPr="00D44116">
        <w:rPr>
          <w:rFonts w:ascii="Times New Roman" w:hAnsi="Times New Roman" w:cs="Times New Roman"/>
          <w:sz w:val="28"/>
          <w:szCs w:val="28"/>
        </w:rPr>
        <w:t xml:space="preserve"> Базовая ставка платы за наём применяется равной размеру взносов на капитальный ремонт жилищного фонда в Пермском крае.</w:t>
      </w:r>
    </w:p>
    <w:p w:rsid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sz w:val="28"/>
          <w:szCs w:val="28"/>
        </w:rPr>
        <w:t>Размер платы за наём муниципального жилья в 2015-2018 г.г. (руб./кв. м)</w:t>
      </w:r>
    </w:p>
    <w:p w:rsid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486400" cy="2990850"/>
            <wp:effectExtent l="0" t="0" r="0" b="0"/>
            <wp:docPr id="2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4116" w:rsidRPr="009E1C86" w:rsidRDefault="00D44116" w:rsidP="009E1C86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1C86">
        <w:rPr>
          <w:rFonts w:ascii="Times New Roman" w:hAnsi="Times New Roman" w:cs="Times New Roman"/>
          <w:bCs/>
          <w:iCs/>
          <w:sz w:val="28"/>
          <w:szCs w:val="28"/>
        </w:rPr>
        <w:t>Плата за пользование жилым помещением (платы за наём) устанавливается собственником помещений муниципального жилищного фонда в целях покрытия расходов по их содержанию. Администрация К</w:t>
      </w:r>
      <w:r w:rsidR="00374589" w:rsidRPr="009E1C86">
        <w:rPr>
          <w:rFonts w:ascii="Times New Roman" w:hAnsi="Times New Roman" w:cs="Times New Roman"/>
          <w:bCs/>
          <w:iCs/>
          <w:sz w:val="28"/>
          <w:szCs w:val="28"/>
        </w:rPr>
        <w:t>раснокамского ГП</w:t>
      </w:r>
      <w:r w:rsidRPr="009E1C86">
        <w:rPr>
          <w:rFonts w:ascii="Times New Roman" w:hAnsi="Times New Roman" w:cs="Times New Roman"/>
          <w:bCs/>
          <w:iCs/>
          <w:sz w:val="28"/>
          <w:szCs w:val="28"/>
        </w:rPr>
        <w:t xml:space="preserve"> обязана вносить взнос на кап. ремонт жилых помещений, находящихся в муниципальной собственности. Правительством ПК установлен взнос на капитальный ремонт в размере 8,28 руб. с 01.01.2017г. и 8,46 руб. с 01.01.2018 г. Постановлением администрации К</w:t>
      </w:r>
      <w:r w:rsidR="00374589" w:rsidRPr="009E1C86">
        <w:rPr>
          <w:rFonts w:ascii="Times New Roman" w:hAnsi="Times New Roman" w:cs="Times New Roman"/>
          <w:bCs/>
          <w:iCs/>
          <w:sz w:val="28"/>
          <w:szCs w:val="28"/>
        </w:rPr>
        <w:t xml:space="preserve">раснокамского </w:t>
      </w:r>
      <w:r w:rsidRPr="009E1C86">
        <w:rPr>
          <w:rFonts w:ascii="Times New Roman" w:hAnsi="Times New Roman" w:cs="Times New Roman"/>
          <w:bCs/>
          <w:iCs/>
          <w:sz w:val="28"/>
          <w:szCs w:val="28"/>
        </w:rPr>
        <w:t>ГП установлена плата за наём с учётом компенсации расходов Фонду</w:t>
      </w:r>
      <w:r w:rsidR="00374589" w:rsidRPr="009E1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1C86">
        <w:rPr>
          <w:rFonts w:ascii="Times New Roman" w:hAnsi="Times New Roman" w:cs="Times New Roman"/>
          <w:bCs/>
          <w:iCs/>
          <w:sz w:val="28"/>
          <w:szCs w:val="28"/>
        </w:rPr>
        <w:t>капитального ремонта МКД ПК по жилым д</w:t>
      </w:r>
      <w:r w:rsidR="009E1C86">
        <w:rPr>
          <w:rFonts w:ascii="Times New Roman" w:hAnsi="Times New Roman" w:cs="Times New Roman"/>
          <w:bCs/>
          <w:iCs/>
          <w:sz w:val="28"/>
          <w:szCs w:val="28"/>
        </w:rPr>
        <w:t>омам, вошедшим в программу кап.</w:t>
      </w:r>
      <w:r w:rsidRPr="009E1C86">
        <w:rPr>
          <w:rFonts w:ascii="Times New Roman" w:hAnsi="Times New Roman" w:cs="Times New Roman"/>
          <w:bCs/>
          <w:iCs/>
          <w:sz w:val="28"/>
          <w:szCs w:val="28"/>
        </w:rPr>
        <w:t>ремонта.</w:t>
      </w:r>
      <w:r w:rsidR="00A2606E" w:rsidRPr="009E1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1C86">
        <w:rPr>
          <w:rFonts w:ascii="Times New Roman" w:hAnsi="Times New Roman" w:cs="Times New Roman"/>
          <w:bCs/>
          <w:iCs/>
          <w:sz w:val="28"/>
          <w:szCs w:val="28"/>
        </w:rPr>
        <w:t>По тем жилым домам, которые не вошли в программу кап.ремонта, установлена плата за наём без учёта соответствующего взноса.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="00A2606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>ачисление платы за жилое помещение осуществляется на основании действующего решения Думы К</w:t>
      </w:r>
      <w:r w:rsidR="00374589">
        <w:rPr>
          <w:rFonts w:ascii="Times New Roman" w:hAnsi="Times New Roman" w:cs="Times New Roman"/>
          <w:bCs/>
          <w:iCs/>
          <w:sz w:val="28"/>
          <w:szCs w:val="28"/>
        </w:rPr>
        <w:t xml:space="preserve">раснокамского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ГП и тарифов и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нормативов потребления коммунальных услуг на ОДН, утверждённых Региональной службой по тарифам.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sz w:val="28"/>
          <w:szCs w:val="28"/>
        </w:rPr>
        <w:t>Размер тарифов на ТО и ТР на территории г. Краснокамска в 2017 году</w:t>
      </w:r>
      <w:r w:rsidR="00374589" w:rsidRPr="00D44116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923128" cy="3698543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>Постоянно осуществляется проверка правильности начисления платы за жилищно-коммунальные услуги по обращениям граждан.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6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803275</wp:posOffset>
            </wp:positionV>
            <wp:extent cx="6486525" cy="1476375"/>
            <wp:effectExtent l="0" t="0" r="0" b="0"/>
            <wp:wrapTight wrapText="bothSides">
              <wp:wrapPolygon edited="0">
                <wp:start x="4314" y="1672"/>
                <wp:lineTo x="4314" y="3623"/>
                <wp:lineTo x="8120" y="6132"/>
                <wp:lineTo x="10784" y="6132"/>
                <wp:lineTo x="317" y="8083"/>
                <wp:lineTo x="317" y="9755"/>
                <wp:lineTo x="10784" y="10591"/>
                <wp:lineTo x="1522" y="13099"/>
                <wp:lineTo x="1522" y="14772"/>
                <wp:lineTo x="10784" y="15050"/>
                <wp:lineTo x="8627" y="18674"/>
                <wp:lineTo x="8691" y="20067"/>
                <wp:lineTo x="10213" y="20346"/>
                <wp:lineTo x="11863" y="20346"/>
                <wp:lineTo x="12180" y="20346"/>
                <wp:lineTo x="12878" y="20346"/>
                <wp:lineTo x="13575" y="19788"/>
                <wp:lineTo x="13702" y="19231"/>
                <wp:lineTo x="10784" y="15050"/>
                <wp:lineTo x="21124" y="14772"/>
                <wp:lineTo x="21124" y="13099"/>
                <wp:lineTo x="10784" y="10591"/>
                <wp:lineTo x="17572" y="10312"/>
                <wp:lineTo x="17572" y="8083"/>
                <wp:lineTo x="10784" y="6132"/>
                <wp:lineTo x="17128" y="3623"/>
                <wp:lineTo x="17255" y="1951"/>
                <wp:lineTo x="14590" y="1672"/>
                <wp:lineTo x="4314" y="1672"/>
              </wp:wrapPolygon>
            </wp:wrapTight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>1.3. В целях управления жилыми помещениями, расположенными по адресу пр. Мира, 18 (4-5 этажи) разработан Порядок расчёта платы за наём жилых помещений в наёмном доме социального использования и установлен размер платы за наём указанных помещений.</w:t>
      </w:r>
    </w:p>
    <w:p w:rsidR="00374589" w:rsidRDefault="00374589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74589" w:rsidRDefault="00374589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74589" w:rsidRDefault="00374589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74589" w:rsidRDefault="00374589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74589" w:rsidRDefault="00374589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74589" w:rsidRDefault="00374589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44116" w:rsidRPr="009E1C86" w:rsidRDefault="009E1C86" w:rsidP="00D441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74589" w:rsidRPr="009E1C86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</w:t>
      </w:r>
      <w:r w:rsidR="00D44116" w:rsidRPr="009E1C86">
        <w:rPr>
          <w:rFonts w:ascii="Times New Roman" w:hAnsi="Times New Roman" w:cs="Times New Roman"/>
          <w:bCs/>
          <w:iCs/>
          <w:sz w:val="28"/>
          <w:szCs w:val="28"/>
        </w:rPr>
        <w:t>администрации КГП от 16.02.2017 №142 утверждена плата за наём жилых помещений в наёмном доме социального использования в размере 37,42 руб./ кв. м. жилого помещения, в т.ч. расходы по содержанию и текущему ремонту 26,24 руб. и расходы по капитальному ремонту 11,18 руб.</w:t>
      </w:r>
    </w:p>
    <w:p w:rsidR="00D44116" w:rsidRPr="00D44116" w:rsidRDefault="00D44116" w:rsidP="00D441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1.4. Постановлением администрации № 178 от 27.02.2017 утверждена стоимость услуг, предоставляемых согласно гарантированному перечню услуг по погребению (обеспечение финансовых гарантий при погребении умерших лиц) с 1 февраля 2017 года в размере 6 396,59 руб. Ежегодно стоимость пособия индексируется на размер индекса инфляции. В 2018 году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стоимость составила 6 556,51 руб. Проектная стоимость пособия проходит обязательную процедуру согласования с Минсоцзащиты ПК и Пенсионным фондом ПК, Региональной службой по тарифам ПК. </w:t>
      </w:r>
    </w:p>
    <w:p w:rsidR="00D44116" w:rsidRPr="00D44116" w:rsidRDefault="00D44116" w:rsidP="009E1C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6000750" cy="2076450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8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>1.5. В целях предоставления гражданам субсидий на оплату ЖКУ администрацией производится расчёт регионального стандарта оплаты жилого помещения и коммунальных услуг. Утверждение размера регионального стандарта осуществляется постановлением правительства ПК.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sz w:val="28"/>
          <w:szCs w:val="28"/>
        </w:rPr>
        <w:t>Размер регионального стандарта на 2016-2017 г.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sz w:val="28"/>
          <w:szCs w:val="28"/>
        </w:rPr>
        <w:t>из расчёта 18 кв. м общей площади жилья на 1 человека, руб.</w:t>
      </w:r>
    </w:p>
    <w:p w:rsidR="00D44116" w:rsidRPr="00D44116" w:rsidRDefault="00D44116" w:rsidP="00D441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6219825" cy="259080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4116" w:rsidRPr="00D44116" w:rsidRDefault="00D44116" w:rsidP="00F5560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1.6. В целях утверждения постановления Региональной службы по тарифам ПК об установлении цен на твёрдое топливо, реализуемое населению, осуществлён сбор информации и подготовлены предложения об установлении розничных цен на твёрдое топливо </w:t>
      </w:r>
      <w:r w:rsidRPr="00D44116">
        <w:rPr>
          <w:rFonts w:ascii="Times New Roman" w:hAnsi="Times New Roman" w:cs="Times New Roman"/>
          <w:sz w:val="28"/>
          <w:szCs w:val="28"/>
        </w:rPr>
        <w:t>на территории г. Краснокамска.</w:t>
      </w:r>
    </w:p>
    <w:p w:rsidR="00D44116" w:rsidRPr="00D44116" w:rsidRDefault="00D44116" w:rsidP="00F5560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1.7. Постоянно осуществляется формирование отчётности о динамике задолженности граждан по оплате за ЖКУ (администрация КМР, прокуратура </w:t>
      </w:r>
      <w:r w:rsidR="009E1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>г. Краснокамска); о размере тарифов за ЖКУ (Росстат).</w:t>
      </w:r>
    </w:p>
    <w:p w:rsidR="00046CFE" w:rsidRDefault="00046CFE" w:rsidP="00F5560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1.8. </w:t>
      </w:r>
      <w:r w:rsidR="00857AF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Осуществляется </w:t>
      </w:r>
      <w:r w:rsidR="00857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</w:t>
      </w:r>
      <w:r w:rsidR="00857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цен </w:t>
      </w:r>
      <w:r w:rsidR="00857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857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 платные</w:t>
      </w:r>
      <w:r w:rsidR="00857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проектов </w:t>
      </w:r>
    </w:p>
    <w:p w:rsidR="00D44116" w:rsidRPr="00D44116" w:rsidRDefault="00046CFE" w:rsidP="00F5560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>ормативно-правовых актов по нормированию и формированию муниципального задания, регулированию деятельности муниципальных учреждений в сфере молодёжной политике, культуры и спорта.</w:t>
      </w:r>
    </w:p>
    <w:p w:rsidR="00D44116" w:rsidRPr="00860667" w:rsidRDefault="00860667" w:rsidP="00D4411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 </w:t>
      </w:r>
      <w:r w:rsidR="00D44116" w:rsidRPr="00860667">
        <w:rPr>
          <w:rFonts w:ascii="Times New Roman" w:hAnsi="Times New Roman" w:cs="Times New Roman"/>
          <w:b/>
          <w:bCs/>
          <w:iCs/>
          <w:sz w:val="28"/>
          <w:szCs w:val="28"/>
        </w:rPr>
        <w:t>Осуществление мероприятий в области планирования, формирование информационно-аналитической базы данных поселения, формирование и исполнение бюджета поселения:</w:t>
      </w:r>
    </w:p>
    <w:p w:rsidR="00D44116" w:rsidRPr="00D44116" w:rsidRDefault="00D44116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sz w:val="28"/>
          <w:szCs w:val="28"/>
        </w:rPr>
        <w:t>2.1. В сфере планирования в целях осуществления регламента подготовки проекта бюджета КГП на 2017 год и плановый период 2018-2019 гг.выполнены следующие мероприятия:</w:t>
      </w:r>
    </w:p>
    <w:p w:rsidR="00D44116" w:rsidRPr="00D44116" w:rsidRDefault="00860667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44116" w:rsidRPr="00D44116">
        <w:rPr>
          <w:rFonts w:ascii="Times New Roman" w:hAnsi="Times New Roman" w:cs="Times New Roman"/>
          <w:sz w:val="28"/>
          <w:szCs w:val="28"/>
        </w:rPr>
        <w:t>тверждён Перечень муниципальных программ Краснокамского городского поселения на 2018 год</w:t>
      </w:r>
      <w:r w:rsidR="00046CFE">
        <w:rPr>
          <w:rFonts w:ascii="Times New Roman" w:hAnsi="Times New Roman" w:cs="Times New Roman"/>
          <w:sz w:val="28"/>
          <w:szCs w:val="28"/>
        </w:rPr>
        <w:t>;</w:t>
      </w:r>
    </w:p>
    <w:p w:rsidR="00D44116" w:rsidRPr="00D44116" w:rsidRDefault="00860667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116" w:rsidRPr="00D44116">
        <w:rPr>
          <w:rFonts w:ascii="Times New Roman" w:hAnsi="Times New Roman" w:cs="Times New Roman"/>
          <w:sz w:val="28"/>
          <w:szCs w:val="28"/>
        </w:rPr>
        <w:t>внесены изменения в Порядок разработки, утверждения, реализации и проведения оценки эффективности реализации муниципальных программ на территории КГП. Основные изменения коснулись изменению формы отчёта и порядка проведения оценки эффек</w:t>
      </w:r>
      <w:r w:rsidR="00046CFE">
        <w:rPr>
          <w:rFonts w:ascii="Times New Roman" w:hAnsi="Times New Roman" w:cs="Times New Roman"/>
          <w:sz w:val="28"/>
          <w:szCs w:val="28"/>
        </w:rPr>
        <w:t>тивности муниципальных программ;</w:t>
      </w:r>
    </w:p>
    <w:p w:rsidR="00F55C8D" w:rsidRDefault="00860667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44116" w:rsidRPr="00D44116">
        <w:rPr>
          <w:rFonts w:ascii="Times New Roman" w:hAnsi="Times New Roman" w:cs="Times New Roman"/>
          <w:sz w:val="28"/>
          <w:szCs w:val="28"/>
        </w:rPr>
        <w:t xml:space="preserve">существлён сбор отчётов разработчиков муниципальных программ КГП, подготовлен сводный отчёт об исполнении муниципальных программ КГП, проведена оценка эффективности реализации муниципальных программ по итогам 2016 года и I полугодия 2017 года. </w:t>
      </w:r>
    </w:p>
    <w:p w:rsidR="00D44116" w:rsidRPr="00D44116" w:rsidRDefault="00860667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4116" w:rsidRPr="00D44116">
        <w:rPr>
          <w:rFonts w:ascii="Times New Roman" w:hAnsi="Times New Roman" w:cs="Times New Roman"/>
          <w:sz w:val="28"/>
          <w:szCs w:val="28"/>
        </w:rPr>
        <w:t>2017 году администрацией Краснокамского городского поселения реализовано 11 муниципальных программ:</w:t>
      </w:r>
    </w:p>
    <w:tbl>
      <w:tblPr>
        <w:tblW w:w="955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95"/>
        <w:gridCol w:w="7495"/>
        <w:gridCol w:w="1467"/>
      </w:tblGrid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эффек-тивности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КГП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102,0%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собственностью и земельными ресурсами, градостроительная деятельность на территории КГП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97,3%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и территории КГП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81,4%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гражданского общества и органов местного самоуправления КГП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93,9%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 администрации КГП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 поддержка общественных объединений, некоммерческих организаций в КГП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98,8%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мероприятий в сферах молодежной политики, культуры и спорта на территории КГП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102,1%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Обеспечение жильём жителей КГП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88,0%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</w:tr>
      <w:tr w:rsidR="00D44116" w:rsidRPr="00D44116" w:rsidTr="00046CFE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116" w:rsidRPr="00D44116" w:rsidRDefault="00D44116" w:rsidP="00D44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муниципального образования КГП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16" w:rsidRPr="00D44116" w:rsidRDefault="00D44116" w:rsidP="00D4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16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</w:tbl>
    <w:p w:rsidR="00D44116" w:rsidRPr="00D44116" w:rsidRDefault="00D44116" w:rsidP="00D44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1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9850" cy="3267075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4116" w:rsidRPr="00F5560D" w:rsidRDefault="00F5560D" w:rsidP="00D441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44116" w:rsidRPr="00F5560D">
        <w:rPr>
          <w:rFonts w:ascii="Times New Roman" w:hAnsi="Times New Roman" w:cs="Times New Roman"/>
          <w:bCs/>
          <w:iCs/>
          <w:sz w:val="28"/>
          <w:szCs w:val="28"/>
        </w:rPr>
        <w:t xml:space="preserve">Наивысший рейтинг эффективности присвоен </w:t>
      </w:r>
      <w:r>
        <w:rPr>
          <w:rFonts w:ascii="Times New Roman" w:hAnsi="Times New Roman" w:cs="Times New Roman"/>
          <w:bCs/>
          <w:iCs/>
          <w:sz w:val="28"/>
          <w:szCs w:val="28"/>
        </w:rPr>
        <w:t>двум</w:t>
      </w:r>
      <w:r w:rsidR="00D44116" w:rsidRPr="00F5560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 программам №1 и №7. По </w:t>
      </w:r>
      <w:r>
        <w:rPr>
          <w:rFonts w:ascii="Times New Roman" w:hAnsi="Times New Roman" w:cs="Times New Roman"/>
          <w:bCs/>
          <w:iCs/>
          <w:sz w:val="28"/>
          <w:szCs w:val="28"/>
        </w:rPr>
        <w:t>восьми</w:t>
      </w:r>
      <w:r w:rsidR="00D44116" w:rsidRPr="00F5560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 программам №№ 2, 3, 4, 5, 6, 8, 9, 11 сложилась эффективная и результативная реализация МП. Удовлетворительный уровень реализации присвоен муниципальной программе № 10. Неэффективной реализации муницип</w:t>
      </w:r>
      <w:r w:rsidR="00D36949">
        <w:rPr>
          <w:rFonts w:ascii="Times New Roman" w:hAnsi="Times New Roman" w:cs="Times New Roman"/>
          <w:bCs/>
          <w:iCs/>
          <w:sz w:val="28"/>
          <w:szCs w:val="28"/>
        </w:rPr>
        <w:t>альных программ за 2017 год нет;</w:t>
      </w:r>
    </w:p>
    <w:p w:rsidR="00D44116" w:rsidRPr="00D44116" w:rsidRDefault="00D36949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8D">
        <w:rPr>
          <w:rFonts w:ascii="Times New Roman" w:hAnsi="Times New Roman" w:cs="Times New Roman"/>
          <w:sz w:val="28"/>
          <w:szCs w:val="28"/>
        </w:rPr>
        <w:t xml:space="preserve">- </w:t>
      </w:r>
      <w:r w:rsidR="00F55C8D">
        <w:rPr>
          <w:rFonts w:ascii="Times New Roman" w:hAnsi="Times New Roman" w:cs="Times New Roman"/>
          <w:sz w:val="28"/>
          <w:szCs w:val="28"/>
        </w:rPr>
        <w:t>п</w:t>
      </w:r>
      <w:r w:rsidR="00D44116" w:rsidRPr="00D44116">
        <w:rPr>
          <w:rFonts w:ascii="Times New Roman" w:hAnsi="Times New Roman" w:cs="Times New Roman"/>
          <w:sz w:val="28"/>
          <w:szCs w:val="28"/>
        </w:rPr>
        <w:t>одготовлена информация о текущем состоянии основных показателей экономики поселения за 2017 года. Разработан П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>рогноз социально-экономического развития КГП на 2018 г. и на плановый период до 2020 г.</w:t>
      </w:r>
      <w:r w:rsidR="00F55C8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44116" w:rsidRPr="00D44116" w:rsidRDefault="00F55C8D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>разработаны лимиты потребления энергоресурсов на 2018 год и на плановый период до 2020 г. для учреж</w:t>
      </w:r>
      <w:r>
        <w:rPr>
          <w:rFonts w:ascii="Times New Roman" w:hAnsi="Times New Roman" w:cs="Times New Roman"/>
          <w:bCs/>
          <w:iCs/>
          <w:sz w:val="28"/>
          <w:szCs w:val="28"/>
        </w:rPr>
        <w:t>дений, финансируемых из бюджета;</w:t>
      </w:r>
    </w:p>
    <w:p w:rsidR="00D44116" w:rsidRPr="00D44116" w:rsidRDefault="00D44116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55C8D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</w:t>
      </w:r>
      <w:r w:rsidRPr="00D44116">
        <w:rPr>
          <w:rFonts w:ascii="Times New Roman" w:hAnsi="Times New Roman" w:cs="Times New Roman"/>
          <w:sz w:val="28"/>
          <w:szCs w:val="28"/>
        </w:rPr>
        <w:t xml:space="preserve"> расчет нормативных затрат на оказание муниципальных услуг (выполнение работ) и содержание имущества муниципальных учреждений, финансируемых из бюджета КГП, расчёт нормативных затрат на оказание муниципальных услуг (выполнение работ) в социальной сфере.</w:t>
      </w:r>
    </w:p>
    <w:p w:rsidR="005D02F7" w:rsidRDefault="00D44116" w:rsidP="00D441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02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Удельный вес финансирования учреждений </w:t>
      </w:r>
    </w:p>
    <w:p w:rsidR="00D44116" w:rsidRPr="005D02F7" w:rsidRDefault="00D44116" w:rsidP="00D4411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D02F7">
        <w:rPr>
          <w:rFonts w:ascii="Times New Roman" w:hAnsi="Times New Roman" w:cs="Times New Roman"/>
          <w:b/>
          <w:bCs/>
          <w:iCs/>
          <w:sz w:val="28"/>
          <w:szCs w:val="28"/>
        </w:rPr>
        <w:t>(первоначальный план 2018 г.)</w:t>
      </w:r>
    </w:p>
    <w:p w:rsidR="00D44116" w:rsidRPr="00D44116" w:rsidRDefault="00D44116" w:rsidP="00D4411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6229350" cy="2238375"/>
            <wp:effectExtent l="1905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4116" w:rsidRPr="005D02F7" w:rsidRDefault="005D02F7" w:rsidP="00D4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D44116" w:rsidRPr="005D02F7">
        <w:rPr>
          <w:rFonts w:ascii="Times New Roman" w:hAnsi="Times New Roman" w:cs="Times New Roman"/>
          <w:sz w:val="28"/>
          <w:szCs w:val="28"/>
        </w:rPr>
        <w:t>Для выполнения муниципального задания учреждениями КГП на 2018 год в бюджет КГП первоначально заложено 39 811,6 тыс. руб.: из них 10 124,6 тыс. руб.  – МБУК «ДК Гознака»; 3 697,2 тыс. руб. - МБУК «Краснокамский краеведческий музей»; 6 074,0 тыс. руб. - МБУК «Краснокамская централизованная библиотечная система»; 2 822,7 тыс. руб. - МБУК «Краснокамская картинная галерея имени И.И.Морозова»; 837,7 тыс. руб. - МБУ «Ресурсный центр»; 4 001,8 тыс. руб. - МБУ ФОЦ «Дельфин»; 12 253,6 тыс. руб. - МБУ «Краснокамский городской физкультурно-спортивный комплекс».</w:t>
      </w:r>
    </w:p>
    <w:p w:rsidR="00D44116" w:rsidRPr="00CA43E0" w:rsidRDefault="00D44116" w:rsidP="00D441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3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Регулирование оплаты труда в муниципальных предприятиях и учреждениях, администрации </w:t>
      </w:r>
      <w:r w:rsidR="00CA43E0">
        <w:rPr>
          <w:rFonts w:ascii="Times New Roman" w:hAnsi="Times New Roman" w:cs="Times New Roman"/>
          <w:b/>
          <w:bCs/>
          <w:iCs/>
          <w:sz w:val="28"/>
          <w:szCs w:val="28"/>
        </w:rPr>
        <w:t>Краснокамского городского поселения</w:t>
      </w:r>
      <w:r w:rsidR="00651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>В связи с изменением структуры администрации КГП в 2017 г., в целях планирования бюджета КГП на 2018 г. и плановый период 2019 – 2020 г.г., обеспечения социальных гарантий работников органов местного самоуправления и работников муниципальных учреждений утверждены и внесены изменения в штатные расписания администрации К</w:t>
      </w:r>
      <w:r w:rsidR="00CA43E0">
        <w:rPr>
          <w:rFonts w:ascii="Times New Roman" w:hAnsi="Times New Roman" w:cs="Times New Roman"/>
          <w:bCs/>
          <w:iCs/>
          <w:sz w:val="28"/>
          <w:szCs w:val="28"/>
        </w:rPr>
        <w:t>раснокамского город</w:t>
      </w:r>
      <w:r w:rsidR="004A6A6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, МКУ «Краснокамский РКЦ», МКУ «Служба заказчика», Положения по оплате труда муниципальных служащих КГП, Положения по оплате труда МКУ «Служба заказчика», МКУ «Краснокамский расчётно-кассовый центр» на 2017 г. и на 2018 г. </w:t>
      </w:r>
    </w:p>
    <w:p w:rsidR="00D44116" w:rsidRPr="00D44116" w:rsidRDefault="00651FD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тверждено Положение об условиях оплаты труда руководителей </w:t>
      </w:r>
      <w:r w:rsidR="00CA43E0">
        <w:rPr>
          <w:rFonts w:ascii="Times New Roman" w:hAnsi="Times New Roman" w:cs="Times New Roman"/>
          <w:bCs/>
          <w:iCs/>
          <w:sz w:val="28"/>
          <w:szCs w:val="28"/>
        </w:rPr>
        <w:t>муниципальных унитарных предприятий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="00CA43E0">
        <w:rPr>
          <w:rFonts w:ascii="Times New Roman" w:hAnsi="Times New Roman" w:cs="Times New Roman"/>
          <w:bCs/>
          <w:iCs/>
          <w:sz w:val="28"/>
          <w:szCs w:val="28"/>
        </w:rPr>
        <w:t>раснокамского городского поселения.</w:t>
      </w:r>
      <w:r w:rsidR="00D44116"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>В целях обеспечения единых подходов к регулированию заработной платы работников муниципальных бюджетных учреждений КГП, постановлением администрации КГП от 25.05.2017 г. № 542 утверждено Положение об условиях оплаты труда работников муниципальных учреждений Краснокамского городского поселения.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>В связи с приведением в соответствие с действующим законодательством, постановлением администрации КГП от 05.06.2017 г. №571 утверждено Положение по оплате труда работников администрации К</w:t>
      </w:r>
      <w:r w:rsidR="00651FD6">
        <w:rPr>
          <w:rFonts w:ascii="Times New Roman" w:hAnsi="Times New Roman" w:cs="Times New Roman"/>
          <w:bCs/>
          <w:iCs/>
          <w:sz w:val="28"/>
          <w:szCs w:val="28"/>
        </w:rPr>
        <w:t>раснокамского городского посе</w:t>
      </w:r>
      <w:r w:rsidR="00C45544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651FD6">
        <w:rPr>
          <w:rFonts w:ascii="Times New Roman" w:hAnsi="Times New Roman" w:cs="Times New Roman"/>
          <w:bCs/>
          <w:iCs/>
          <w:sz w:val="28"/>
          <w:szCs w:val="28"/>
        </w:rPr>
        <w:t>ения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>, относящихся к общеотраслевым должностям руководителей, специалистов и служащих и общеотраслевым профессиям рабочих.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51FD6">
        <w:rPr>
          <w:rFonts w:ascii="Times New Roman" w:hAnsi="Times New Roman" w:cs="Times New Roman"/>
          <w:bCs/>
          <w:iCs/>
          <w:sz w:val="28"/>
          <w:szCs w:val="28"/>
        </w:rPr>
        <w:t>целях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 приведени</w:t>
      </w:r>
      <w:r w:rsidR="00651FD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соответствие с федеральными и местными нормативными правовыми актами, постановлением администрации КГП от 20.06.2017 №</w:t>
      </w:r>
      <w:r w:rsidR="00651F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4116">
        <w:rPr>
          <w:rFonts w:ascii="Times New Roman" w:hAnsi="Times New Roman" w:cs="Times New Roman"/>
          <w:bCs/>
          <w:iCs/>
          <w:sz w:val="28"/>
          <w:szCs w:val="28"/>
        </w:rPr>
        <w:t>650 были внесены изменения в постановление администрации КГП от 24.11.2016 г. №1218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унитарных предприятий КГП».</w:t>
      </w:r>
    </w:p>
    <w:p w:rsidR="00651FD6" w:rsidRDefault="00651FD6" w:rsidP="00651F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D44116" w:rsidRPr="00651FD6">
        <w:rPr>
          <w:rFonts w:ascii="Times New Roman" w:hAnsi="Times New Roman" w:cs="Times New Roman"/>
          <w:b/>
          <w:bCs/>
          <w:iCs/>
          <w:sz w:val="28"/>
          <w:szCs w:val="28"/>
        </w:rPr>
        <w:t>существлени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44116" w:rsidRPr="00651F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муниципальных закупок,</w:t>
      </w:r>
      <w:r w:rsidR="00D44116" w:rsidRPr="00651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116" w:rsidRPr="00651FD6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44116" w:rsidRPr="00651F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сводной отчётности по муниципальным заказчикам 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раснокамского городского поселения</w:t>
      </w:r>
    </w:p>
    <w:p w:rsidR="00D44116" w:rsidRPr="00D44116" w:rsidRDefault="00D44116" w:rsidP="00D4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sz w:val="28"/>
          <w:szCs w:val="28"/>
        </w:rPr>
        <w:lastRenderedPageBreak/>
        <w:t>За 2017 год контрактной службой администрации КГП проведено 9 процедур закупок товаров (работ, услуг) для муниципальных нужд путём проведения торгов и запросов котировок цен, из них заключено муниципальных контрактов – 9, начальная (максимальная) цена контрактов составила 16 536 тыс. руб., стоимость муниципальных контрактов, заключённых по итогам процедур составила 11 685 тыс. руб., экономия бюджетных средств составила 4 851 тыс. руб.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16">
        <w:rPr>
          <w:rFonts w:ascii="Times New Roman" w:hAnsi="Times New Roman" w:cs="Times New Roman"/>
          <w:b/>
          <w:sz w:val="28"/>
          <w:szCs w:val="28"/>
        </w:rPr>
        <w:t>Информация по конкурсным процедурам администрации КГП за 2015-2017 г.г.</w:t>
      </w:r>
    </w:p>
    <w:tbl>
      <w:tblPr>
        <w:tblStyle w:val="a3"/>
        <w:tblW w:w="0" w:type="auto"/>
        <w:tblLook w:val="04A0"/>
      </w:tblPr>
      <w:tblGrid>
        <w:gridCol w:w="6060"/>
        <w:gridCol w:w="1119"/>
        <w:gridCol w:w="1196"/>
        <w:gridCol w:w="1196"/>
      </w:tblGrid>
      <w:tr w:rsidR="00D44116" w:rsidRPr="00D44116" w:rsidTr="00D44116">
        <w:trPr>
          <w:trHeight w:val="397"/>
        </w:trPr>
        <w:tc>
          <w:tcPr>
            <w:tcW w:w="705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2015 г.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2016 г.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2017 г.</w:t>
            </w:r>
          </w:p>
        </w:tc>
      </w:tr>
      <w:tr w:rsidR="00D44116" w:rsidRPr="00D44116" w:rsidTr="00D44116">
        <w:trPr>
          <w:trHeight w:val="283"/>
        </w:trPr>
        <w:tc>
          <w:tcPr>
            <w:tcW w:w="7054" w:type="dxa"/>
          </w:tcPr>
          <w:p w:rsidR="00D44116" w:rsidRPr="00D44116" w:rsidRDefault="00D44116" w:rsidP="00D4411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 xml:space="preserve">1. Количество процедур закупок 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11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9</w:t>
            </w:r>
          </w:p>
        </w:tc>
      </w:tr>
      <w:tr w:rsidR="00D44116" w:rsidRPr="00D44116" w:rsidTr="00D44116">
        <w:trPr>
          <w:trHeight w:val="283"/>
        </w:trPr>
        <w:tc>
          <w:tcPr>
            <w:tcW w:w="7054" w:type="dxa"/>
          </w:tcPr>
          <w:p w:rsidR="00D44116" w:rsidRPr="00D44116" w:rsidRDefault="00D44116" w:rsidP="00D4411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 xml:space="preserve">2. Количество заключённых контрактов 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11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9</w:t>
            </w:r>
          </w:p>
        </w:tc>
      </w:tr>
      <w:tr w:rsidR="00D44116" w:rsidRPr="00D44116" w:rsidTr="00D44116">
        <w:trPr>
          <w:trHeight w:val="283"/>
        </w:trPr>
        <w:tc>
          <w:tcPr>
            <w:tcW w:w="7054" w:type="dxa"/>
          </w:tcPr>
          <w:p w:rsidR="00D44116" w:rsidRPr="00D44116" w:rsidRDefault="00D44116" w:rsidP="00D44116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3. Стоимость всех выставленных лотов, тыс. руб.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6 504,0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13 744,0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16 536,0</w:t>
            </w:r>
          </w:p>
        </w:tc>
      </w:tr>
      <w:tr w:rsidR="00D44116" w:rsidRPr="00D44116" w:rsidTr="00D44116">
        <w:trPr>
          <w:trHeight w:val="283"/>
        </w:trPr>
        <w:tc>
          <w:tcPr>
            <w:tcW w:w="7054" w:type="dxa"/>
          </w:tcPr>
          <w:p w:rsidR="00D44116" w:rsidRPr="00D44116" w:rsidRDefault="00D44116" w:rsidP="00D44116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4. Стоимость заключённых контрактов, тыс. руб.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6 239,0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11 674,0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11 685,0</w:t>
            </w:r>
          </w:p>
        </w:tc>
      </w:tr>
      <w:tr w:rsidR="00D44116" w:rsidRPr="00D44116" w:rsidTr="00D44116">
        <w:trPr>
          <w:trHeight w:val="283"/>
        </w:trPr>
        <w:tc>
          <w:tcPr>
            <w:tcW w:w="7054" w:type="dxa"/>
          </w:tcPr>
          <w:p w:rsidR="00D44116" w:rsidRPr="00D44116" w:rsidRDefault="00D44116" w:rsidP="00D44116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5. Экономия бюджетных средств, тыс. руб.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265,0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2 070,0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4 851,0</w:t>
            </w:r>
          </w:p>
        </w:tc>
      </w:tr>
      <w:tr w:rsidR="00D44116" w:rsidRPr="00D44116" w:rsidTr="00D44116">
        <w:trPr>
          <w:trHeight w:val="283"/>
        </w:trPr>
        <w:tc>
          <w:tcPr>
            <w:tcW w:w="7054" w:type="dxa"/>
          </w:tcPr>
          <w:p w:rsidR="00D44116" w:rsidRPr="00D44116" w:rsidRDefault="00D44116" w:rsidP="00D44116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6. Экономия бюджетных средств, % (5/3)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15,1</w:t>
            </w:r>
          </w:p>
        </w:tc>
        <w:tc>
          <w:tcPr>
            <w:tcW w:w="1099" w:type="dxa"/>
            <w:vAlign w:val="center"/>
          </w:tcPr>
          <w:p w:rsidR="00D44116" w:rsidRPr="00D44116" w:rsidRDefault="00D44116" w:rsidP="00D44116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44116">
              <w:rPr>
                <w:sz w:val="28"/>
                <w:szCs w:val="28"/>
              </w:rPr>
              <w:t>29,3</w:t>
            </w:r>
          </w:p>
        </w:tc>
      </w:tr>
    </w:tbl>
    <w:p w:rsidR="00D44116" w:rsidRPr="00D44116" w:rsidRDefault="00D44116" w:rsidP="00D441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sz w:val="28"/>
          <w:szCs w:val="28"/>
        </w:rPr>
        <w:t>Динамика проведения процедур закупок товаров (работ, услуг) администрацией КГП за 2015-2017 г.г. (тыс. руб.)</w:t>
      </w:r>
    </w:p>
    <w:p w:rsidR="00D44116" w:rsidRPr="00D44116" w:rsidRDefault="00D44116" w:rsidP="00D441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116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6038850" cy="3800475"/>
            <wp:effectExtent l="19050" t="0" r="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sz w:val="28"/>
          <w:szCs w:val="28"/>
        </w:rPr>
        <w:t>За 2017 год всеми муниципальными заказчиками К</w:t>
      </w:r>
      <w:r w:rsidR="00797B11">
        <w:rPr>
          <w:rFonts w:ascii="Times New Roman" w:hAnsi="Times New Roman" w:cs="Times New Roman"/>
          <w:sz w:val="28"/>
          <w:szCs w:val="28"/>
        </w:rPr>
        <w:t>раснокамского городского</w:t>
      </w:r>
      <w:r w:rsidRPr="00D44116">
        <w:rPr>
          <w:rFonts w:ascii="Times New Roman" w:hAnsi="Times New Roman" w:cs="Times New Roman"/>
          <w:sz w:val="28"/>
          <w:szCs w:val="28"/>
        </w:rPr>
        <w:t xml:space="preserve"> поселения проведена 61 процедуры закупок товаров (работ, услуг) для муниципальных нужд путём проведения торгов и запросов котировок цен на общую сумму 75,2 млн. руб., заключен 61 контракт на общую сумму 55,5 млн. руб., экономия бюджетных средств составила 19,7 млн. руб.</w:t>
      </w:r>
    </w:p>
    <w:p w:rsidR="00D44116" w:rsidRPr="00D44116" w:rsidRDefault="00D44116" w:rsidP="00D441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16">
        <w:rPr>
          <w:rFonts w:ascii="Times New Roman" w:hAnsi="Times New Roman" w:cs="Times New Roman"/>
          <w:sz w:val="28"/>
          <w:szCs w:val="28"/>
        </w:rPr>
        <w:lastRenderedPageBreak/>
        <w:t>Все сэкономленные средства бюджета в результате проведения конкурсных процедур направлены на исполнение полномочий городского поселения.</w:t>
      </w:r>
    </w:p>
    <w:p w:rsidR="00D44116" w:rsidRDefault="00D44116" w:rsidP="00FF15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5544" w:rsidRDefault="00C45544" w:rsidP="00EB41E9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835" w:rsidRPr="00BC3835" w:rsidRDefault="00BC3835" w:rsidP="00EB41E9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835">
        <w:rPr>
          <w:rFonts w:ascii="Times New Roman" w:eastAsia="Times New Roman" w:hAnsi="Times New Roman" w:cs="Times New Roman"/>
          <w:b/>
          <w:sz w:val="28"/>
          <w:szCs w:val="28"/>
        </w:rPr>
        <w:t>ИМУЩЕСТВЕННЫЕ ОТНОШЕНИЯ И ЗЕМЛЕПОЛЬЗОВАНИЕ</w:t>
      </w:r>
    </w:p>
    <w:p w:rsidR="00C45544" w:rsidRDefault="00BC3835" w:rsidP="00C4554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состоянию на 01.01.2018г. действует 22 договора аренды муниципального имущества, общая площадь сданного в аренду имущества 1515 кв.м.  Доходы от сдачи в аренду муниципального имущества составили 1 836 647,85 рублей. 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Доходы от реализации имущества, находящегося в муниципальной собственности  Краснокамского городского поселения, составили </w:t>
      </w:r>
      <w:r w:rsidR="001446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3100">
        <w:rPr>
          <w:rFonts w:ascii="Times New Roman" w:hAnsi="Times New Roman" w:cs="Times New Roman"/>
          <w:bCs/>
          <w:color w:val="000000"/>
          <w:sz w:val="28"/>
          <w:szCs w:val="28"/>
        </w:rPr>
        <w:t>4304828,97 рублей.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 от использования и реализации имущества в 2017 году, по сравнению с 2016 годом, повысились на </w:t>
      </w:r>
      <w:r w:rsidR="00993100">
        <w:rPr>
          <w:rFonts w:ascii="Times New Roman" w:hAnsi="Times New Roman" w:cs="Times New Roman"/>
          <w:bCs/>
          <w:color w:val="000000"/>
          <w:sz w:val="28"/>
          <w:szCs w:val="28"/>
        </w:rPr>
        <w:t>2562502,02 рублей.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В 2017 году</w:t>
      </w:r>
      <w:r w:rsidR="00993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управления муниципальным имуществом проведена следующая работа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заключено договоров аренды недвижимого имущества – 12;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принято от арендаторов объектов недвижимости – 8; 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вынесено на рассмотрение Думы КГП проектов решений по вопросам учета и управление имуществом – 19; 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выдано учреждениям и физическим лицам выписок из Реестра муниципальной собственности – 132;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заключен договор с Фондом капитального ремонта общего имущества в </w:t>
      </w:r>
      <w:r w:rsidR="00421214">
        <w:rPr>
          <w:rFonts w:ascii="Times New Roman" w:hAnsi="Times New Roman" w:cs="Times New Roman"/>
          <w:bCs/>
          <w:color w:val="000000"/>
          <w:sz w:val="28"/>
          <w:szCs w:val="28"/>
        </w:rPr>
        <w:t>МКД о формировании фонда капитального ремонта и об организации проведения капитального ремонта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, кол-во объектов – 275;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произведена приемка-передача имущества учреждениям и МУП</w:t>
      </w:r>
      <w:r w:rsidR="00421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оперативное управление – 94 объекта; в хозяйственное ведение – 1198 объектов).</w:t>
      </w:r>
    </w:p>
    <w:p w:rsidR="004839FF" w:rsidRPr="004839FF" w:rsidRDefault="00421214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целью совершенствования ведения Реестра муниципального имущества в программу «1С Аренда» внесен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412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недвижимого, 796</w:t>
      </w:r>
      <w:r w:rsidR="0051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объектах движимого, 144 объектах бесхозяйного имущества.</w:t>
      </w:r>
    </w:p>
    <w:p w:rsidR="005122D6" w:rsidRDefault="005122D6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дена работа по постановке на кадастровый учет и регистрации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Едином государственном реестре недвижимости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 бесхозяйных пожарных водоемов.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Сняты с кадастрового учета 6 снесенных дом</w:t>
      </w:r>
      <w:r w:rsidR="005122D6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1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безвозмездной передачей жилых помещений в собственность граждан и уточнением сведений </w:t>
      </w:r>
      <w:r w:rsidR="005122D6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5122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заказаны </w:t>
      </w:r>
      <w:r w:rsidR="0051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216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выпис</w:t>
      </w:r>
      <w:r w:rsidR="005122D6">
        <w:rPr>
          <w:rFonts w:ascii="Times New Roman" w:hAnsi="Times New Roman" w:cs="Times New Roman"/>
          <w:bCs/>
          <w:color w:val="000000"/>
          <w:sz w:val="28"/>
          <w:szCs w:val="28"/>
        </w:rPr>
        <w:t>ок из ЕГРН.</w:t>
      </w:r>
    </w:p>
    <w:p w:rsidR="004839FF" w:rsidRPr="004839FF" w:rsidRDefault="005122D6" w:rsidP="00BA221B">
      <w:pPr>
        <w:pStyle w:val="21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состоялось 2 аукциона на право заключения договоров аренд</w:t>
      </w:r>
      <w:r w:rsidR="00BA221B">
        <w:rPr>
          <w:color w:val="000000"/>
          <w:sz w:val="28"/>
          <w:szCs w:val="28"/>
        </w:rPr>
        <w:t xml:space="preserve">ы, по продаже имущества – 7. </w:t>
      </w:r>
    </w:p>
    <w:p w:rsidR="004839FF" w:rsidRPr="004839FF" w:rsidRDefault="00BA221B" w:rsidP="005122D6">
      <w:pPr>
        <w:pStyle w:val="21"/>
        <w:spacing w:after="0" w:line="240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целью взыскания </w:t>
      </w:r>
      <w:r w:rsidR="004839FF" w:rsidRPr="004839FF">
        <w:rPr>
          <w:bCs/>
          <w:color w:val="000000"/>
          <w:sz w:val="28"/>
          <w:szCs w:val="28"/>
        </w:rPr>
        <w:t>арендной платы за пользование муниципальным имуществом</w:t>
      </w:r>
      <w:r>
        <w:rPr>
          <w:bCs/>
          <w:color w:val="000000"/>
          <w:sz w:val="28"/>
          <w:szCs w:val="28"/>
        </w:rPr>
        <w:t xml:space="preserve"> в 2017 году </w:t>
      </w:r>
      <w:r w:rsidR="004839FF" w:rsidRPr="004839FF">
        <w:rPr>
          <w:bCs/>
          <w:iCs/>
          <w:color w:val="000000"/>
          <w:sz w:val="28"/>
          <w:szCs w:val="28"/>
        </w:rPr>
        <w:t xml:space="preserve">направлено </w:t>
      </w:r>
      <w:r>
        <w:rPr>
          <w:bCs/>
          <w:iCs/>
          <w:color w:val="000000"/>
          <w:sz w:val="28"/>
          <w:szCs w:val="28"/>
        </w:rPr>
        <w:t xml:space="preserve">12 </w:t>
      </w:r>
      <w:r w:rsidR="004839FF" w:rsidRPr="004839FF">
        <w:rPr>
          <w:bCs/>
          <w:iCs/>
          <w:color w:val="000000"/>
          <w:sz w:val="28"/>
          <w:szCs w:val="28"/>
        </w:rPr>
        <w:t>претензий</w:t>
      </w:r>
      <w:r w:rsidR="004839FF" w:rsidRPr="004839FF">
        <w:rPr>
          <w:color w:val="000000"/>
          <w:sz w:val="28"/>
          <w:szCs w:val="28"/>
        </w:rPr>
        <w:t xml:space="preserve">, </w:t>
      </w:r>
      <w:r w:rsidR="004839FF" w:rsidRPr="004839FF">
        <w:rPr>
          <w:bCs/>
          <w:iCs/>
          <w:color w:val="000000"/>
          <w:sz w:val="28"/>
          <w:szCs w:val="28"/>
        </w:rPr>
        <w:t xml:space="preserve">подано </w:t>
      </w:r>
      <w:r>
        <w:rPr>
          <w:bCs/>
          <w:iCs/>
          <w:color w:val="000000"/>
          <w:sz w:val="28"/>
          <w:szCs w:val="28"/>
        </w:rPr>
        <w:t xml:space="preserve">3 </w:t>
      </w:r>
      <w:r w:rsidR="004839FF" w:rsidRPr="004839FF">
        <w:rPr>
          <w:bCs/>
          <w:iCs/>
          <w:color w:val="000000"/>
          <w:sz w:val="28"/>
          <w:szCs w:val="28"/>
        </w:rPr>
        <w:t xml:space="preserve">исковых </w:t>
      </w:r>
      <w:r w:rsidR="004839FF" w:rsidRPr="004839FF">
        <w:rPr>
          <w:bCs/>
          <w:iCs/>
          <w:color w:val="000000"/>
          <w:sz w:val="28"/>
          <w:szCs w:val="28"/>
        </w:rPr>
        <w:lastRenderedPageBreak/>
        <w:t>заявлени</w:t>
      </w:r>
      <w:r>
        <w:rPr>
          <w:bCs/>
          <w:iCs/>
          <w:color w:val="000000"/>
          <w:sz w:val="28"/>
          <w:szCs w:val="28"/>
        </w:rPr>
        <w:t>я,</w:t>
      </w:r>
      <w:r w:rsidR="004839FF" w:rsidRPr="004839FF">
        <w:rPr>
          <w:bCs/>
          <w:iCs/>
          <w:color w:val="000000"/>
          <w:sz w:val="28"/>
          <w:szCs w:val="28"/>
        </w:rPr>
        <w:t xml:space="preserve"> направлено </w:t>
      </w:r>
      <w:r w:rsidR="004839FF" w:rsidRPr="00BA221B">
        <w:rPr>
          <w:bCs/>
          <w:iCs/>
          <w:color w:val="000000"/>
          <w:sz w:val="28"/>
          <w:szCs w:val="28"/>
        </w:rPr>
        <w:t>3</w:t>
      </w:r>
      <w:r w:rsidR="004839FF" w:rsidRPr="004839FF">
        <w:rPr>
          <w:bCs/>
          <w:iCs/>
          <w:color w:val="000000"/>
          <w:sz w:val="28"/>
          <w:szCs w:val="28"/>
        </w:rPr>
        <w:t xml:space="preserve"> исполнительных лист</w:t>
      </w:r>
      <w:r>
        <w:rPr>
          <w:bCs/>
          <w:iCs/>
          <w:color w:val="000000"/>
          <w:sz w:val="28"/>
          <w:szCs w:val="28"/>
        </w:rPr>
        <w:t>а</w:t>
      </w:r>
      <w:r w:rsidR="00DD2F01">
        <w:rPr>
          <w:bCs/>
          <w:iCs/>
          <w:color w:val="000000"/>
          <w:sz w:val="28"/>
          <w:szCs w:val="28"/>
        </w:rPr>
        <w:t xml:space="preserve"> в Службу судебных приставов. В</w:t>
      </w:r>
      <w:r w:rsidR="004839FF" w:rsidRPr="004839FF">
        <w:rPr>
          <w:bCs/>
          <w:iCs/>
          <w:color w:val="000000"/>
          <w:sz w:val="28"/>
          <w:szCs w:val="28"/>
        </w:rPr>
        <w:t xml:space="preserve">зыскана задолженность по </w:t>
      </w:r>
      <w:r w:rsidR="004839FF" w:rsidRPr="00DD2F01">
        <w:rPr>
          <w:bCs/>
          <w:iCs/>
          <w:color w:val="000000"/>
          <w:sz w:val="28"/>
          <w:szCs w:val="28"/>
        </w:rPr>
        <w:t>3</w:t>
      </w:r>
      <w:r w:rsidR="004839FF" w:rsidRPr="004839FF">
        <w:rPr>
          <w:bCs/>
          <w:iCs/>
          <w:color w:val="000000"/>
          <w:sz w:val="28"/>
          <w:szCs w:val="28"/>
        </w:rPr>
        <w:t xml:space="preserve"> исполнительным листам на сумму </w:t>
      </w:r>
      <w:r w:rsidR="001A57C2">
        <w:rPr>
          <w:bCs/>
          <w:iCs/>
          <w:color w:val="000000"/>
          <w:sz w:val="28"/>
          <w:szCs w:val="28"/>
        </w:rPr>
        <w:t>366199</w:t>
      </w:r>
      <w:r w:rsidR="004839FF" w:rsidRPr="00DD2F01">
        <w:rPr>
          <w:bCs/>
          <w:iCs/>
          <w:color w:val="000000"/>
          <w:sz w:val="28"/>
          <w:szCs w:val="28"/>
        </w:rPr>
        <w:t xml:space="preserve"> рублей.</w:t>
      </w:r>
      <w:r w:rsidR="004839FF" w:rsidRPr="004839FF">
        <w:rPr>
          <w:bCs/>
          <w:iCs/>
          <w:color w:val="000000"/>
          <w:sz w:val="28"/>
          <w:szCs w:val="28"/>
        </w:rPr>
        <w:t xml:space="preserve"> </w:t>
      </w:r>
    </w:p>
    <w:p w:rsidR="004839FF" w:rsidRPr="001A57C2" w:rsidRDefault="001A57C2" w:rsidP="005122D6">
      <w:pPr>
        <w:pStyle w:val="21"/>
        <w:spacing w:after="0" w:line="240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целью взыскания </w:t>
      </w:r>
      <w:r w:rsidR="004839FF" w:rsidRPr="004839FF">
        <w:rPr>
          <w:bCs/>
          <w:color w:val="000000"/>
          <w:sz w:val="28"/>
          <w:szCs w:val="28"/>
        </w:rPr>
        <w:t xml:space="preserve">арендной платы за земельные участки, </w:t>
      </w:r>
      <w:r w:rsidR="004839FF" w:rsidRPr="001A57C2">
        <w:rPr>
          <w:bCs/>
          <w:color w:val="000000"/>
          <w:sz w:val="28"/>
          <w:szCs w:val="28"/>
        </w:rPr>
        <w:t>собственн</w:t>
      </w:r>
      <w:r>
        <w:rPr>
          <w:bCs/>
          <w:color w:val="000000"/>
          <w:sz w:val="28"/>
          <w:szCs w:val="28"/>
        </w:rPr>
        <w:t xml:space="preserve">ость на которые не разграничена, </w:t>
      </w:r>
      <w:r w:rsidR="004839FF" w:rsidRPr="001A57C2">
        <w:rPr>
          <w:bCs/>
          <w:iCs/>
          <w:color w:val="000000"/>
          <w:sz w:val="28"/>
          <w:szCs w:val="28"/>
        </w:rPr>
        <w:t xml:space="preserve">направлено </w:t>
      </w:r>
      <w:r>
        <w:rPr>
          <w:bCs/>
          <w:iCs/>
          <w:color w:val="000000"/>
          <w:sz w:val="28"/>
          <w:szCs w:val="28"/>
        </w:rPr>
        <w:t xml:space="preserve">30 </w:t>
      </w:r>
      <w:r w:rsidR="004839FF" w:rsidRPr="001A57C2">
        <w:rPr>
          <w:bCs/>
          <w:iCs/>
          <w:color w:val="000000"/>
          <w:sz w:val="28"/>
          <w:szCs w:val="28"/>
        </w:rPr>
        <w:t>претензий</w:t>
      </w:r>
      <w:r w:rsidR="004839FF" w:rsidRPr="001A57C2">
        <w:rPr>
          <w:color w:val="000000"/>
          <w:sz w:val="28"/>
          <w:szCs w:val="28"/>
        </w:rPr>
        <w:t xml:space="preserve">, </w:t>
      </w:r>
      <w:r w:rsidR="004839FF" w:rsidRPr="001A57C2">
        <w:rPr>
          <w:bCs/>
          <w:iCs/>
          <w:color w:val="000000"/>
          <w:sz w:val="28"/>
          <w:szCs w:val="28"/>
        </w:rPr>
        <w:t xml:space="preserve">подано </w:t>
      </w:r>
      <w:r>
        <w:rPr>
          <w:bCs/>
          <w:iCs/>
          <w:color w:val="000000"/>
          <w:sz w:val="28"/>
          <w:szCs w:val="28"/>
        </w:rPr>
        <w:t>21 исковое</w:t>
      </w:r>
      <w:r w:rsidR="004839FF" w:rsidRPr="001A57C2">
        <w:rPr>
          <w:bCs/>
          <w:iCs/>
          <w:color w:val="000000"/>
          <w:sz w:val="28"/>
          <w:szCs w:val="28"/>
        </w:rPr>
        <w:t xml:space="preserve"> заявлени</w:t>
      </w:r>
      <w:r>
        <w:rPr>
          <w:bCs/>
          <w:iCs/>
          <w:color w:val="000000"/>
          <w:sz w:val="28"/>
          <w:szCs w:val="28"/>
        </w:rPr>
        <w:t>е</w:t>
      </w:r>
      <w:r w:rsidR="004839FF" w:rsidRPr="001A57C2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в Службу судебных приставов направлен</w:t>
      </w:r>
      <w:r w:rsidR="004839FF" w:rsidRPr="001A57C2">
        <w:rPr>
          <w:bCs/>
          <w:iCs/>
          <w:color w:val="000000"/>
          <w:sz w:val="28"/>
          <w:szCs w:val="28"/>
        </w:rPr>
        <w:t xml:space="preserve"> 21 исполнительны</w:t>
      </w:r>
      <w:r>
        <w:rPr>
          <w:bCs/>
          <w:iCs/>
          <w:color w:val="000000"/>
          <w:sz w:val="28"/>
          <w:szCs w:val="28"/>
        </w:rPr>
        <w:t>й</w:t>
      </w:r>
      <w:r w:rsidR="004839FF" w:rsidRPr="001A57C2">
        <w:rPr>
          <w:bCs/>
          <w:iCs/>
          <w:color w:val="000000"/>
          <w:sz w:val="28"/>
          <w:szCs w:val="28"/>
        </w:rPr>
        <w:t xml:space="preserve"> лист</w:t>
      </w:r>
      <w:r>
        <w:rPr>
          <w:bCs/>
          <w:iCs/>
          <w:color w:val="000000"/>
          <w:sz w:val="28"/>
          <w:szCs w:val="28"/>
        </w:rPr>
        <w:t>. В</w:t>
      </w:r>
      <w:r w:rsidR="004839FF" w:rsidRPr="001A57C2">
        <w:rPr>
          <w:bCs/>
          <w:iCs/>
          <w:color w:val="000000"/>
          <w:sz w:val="28"/>
          <w:szCs w:val="28"/>
        </w:rPr>
        <w:t>зыскана задолженность по 21 исполнительн</w:t>
      </w:r>
      <w:r>
        <w:rPr>
          <w:bCs/>
          <w:iCs/>
          <w:color w:val="000000"/>
          <w:sz w:val="28"/>
          <w:szCs w:val="28"/>
        </w:rPr>
        <w:t>о</w:t>
      </w:r>
      <w:r w:rsidR="004839FF" w:rsidRPr="001A57C2">
        <w:rPr>
          <w:bCs/>
          <w:iCs/>
          <w:color w:val="000000"/>
          <w:sz w:val="28"/>
          <w:szCs w:val="28"/>
        </w:rPr>
        <w:t>м</w:t>
      </w:r>
      <w:r>
        <w:rPr>
          <w:bCs/>
          <w:iCs/>
          <w:color w:val="000000"/>
          <w:sz w:val="28"/>
          <w:szCs w:val="28"/>
        </w:rPr>
        <w:t>у</w:t>
      </w:r>
      <w:r w:rsidR="004839FF" w:rsidRPr="001A57C2">
        <w:rPr>
          <w:bCs/>
          <w:iCs/>
          <w:color w:val="000000"/>
          <w:sz w:val="28"/>
          <w:szCs w:val="28"/>
        </w:rPr>
        <w:t xml:space="preserve"> лист</w:t>
      </w:r>
      <w:r>
        <w:rPr>
          <w:bCs/>
          <w:iCs/>
          <w:color w:val="000000"/>
          <w:sz w:val="28"/>
          <w:szCs w:val="28"/>
        </w:rPr>
        <w:t>у</w:t>
      </w:r>
      <w:r w:rsidR="004839FF" w:rsidRPr="001A57C2">
        <w:rPr>
          <w:bCs/>
          <w:iCs/>
          <w:color w:val="000000"/>
          <w:sz w:val="28"/>
          <w:szCs w:val="28"/>
        </w:rPr>
        <w:t xml:space="preserve"> на сумму </w:t>
      </w:r>
      <w:r w:rsidR="004839FF" w:rsidRPr="001A57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4839FF" w:rsidRPr="001A57C2">
        <w:rPr>
          <w:color w:val="000000"/>
          <w:sz w:val="28"/>
          <w:szCs w:val="28"/>
        </w:rPr>
        <w:t xml:space="preserve">573784 </w:t>
      </w:r>
      <w:r w:rsidR="004839FF" w:rsidRPr="001A57C2">
        <w:rPr>
          <w:bCs/>
          <w:iCs/>
          <w:color w:val="000000"/>
          <w:sz w:val="28"/>
          <w:szCs w:val="28"/>
        </w:rPr>
        <w:t>рубл</w:t>
      </w:r>
      <w:r>
        <w:rPr>
          <w:bCs/>
          <w:iCs/>
          <w:color w:val="000000"/>
          <w:sz w:val="28"/>
          <w:szCs w:val="28"/>
        </w:rPr>
        <w:t>я</w:t>
      </w:r>
      <w:r w:rsidR="004839FF" w:rsidRPr="001A57C2">
        <w:rPr>
          <w:bCs/>
          <w:iCs/>
          <w:color w:val="000000"/>
          <w:sz w:val="28"/>
          <w:szCs w:val="28"/>
        </w:rPr>
        <w:t>.</w:t>
      </w:r>
    </w:p>
    <w:p w:rsidR="004839FF" w:rsidRPr="004839FF" w:rsidRDefault="001A57C2" w:rsidP="005122D6">
      <w:pPr>
        <w:pStyle w:val="21"/>
        <w:spacing w:after="0" w:line="240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целью взыскания</w:t>
      </w:r>
      <w:r w:rsidR="004839FF" w:rsidRPr="004839FF">
        <w:rPr>
          <w:bCs/>
          <w:color w:val="000000"/>
          <w:sz w:val="28"/>
          <w:szCs w:val="28"/>
        </w:rPr>
        <w:t xml:space="preserve"> арендной платы за земельные участки, </w:t>
      </w:r>
      <w:r w:rsidR="002D6AFA">
        <w:rPr>
          <w:color w:val="000000"/>
          <w:sz w:val="28"/>
          <w:szCs w:val="28"/>
        </w:rPr>
        <w:t>находящиеся в собственности Краснокамского городского поселенич</w:t>
      </w:r>
      <w:r w:rsidR="004839FF" w:rsidRPr="004839FF">
        <w:rPr>
          <w:bCs/>
          <w:color w:val="000000"/>
          <w:sz w:val="28"/>
          <w:szCs w:val="28"/>
        </w:rPr>
        <w:t xml:space="preserve"> </w:t>
      </w:r>
      <w:r w:rsidR="004839FF" w:rsidRPr="004839FF">
        <w:rPr>
          <w:bCs/>
          <w:iCs/>
          <w:color w:val="000000"/>
          <w:sz w:val="28"/>
          <w:szCs w:val="28"/>
        </w:rPr>
        <w:t xml:space="preserve">направлено </w:t>
      </w:r>
      <w:r w:rsidR="002D6AFA">
        <w:rPr>
          <w:bCs/>
          <w:iCs/>
          <w:color w:val="000000"/>
          <w:sz w:val="28"/>
          <w:szCs w:val="28"/>
        </w:rPr>
        <w:t xml:space="preserve">12 </w:t>
      </w:r>
      <w:r w:rsidR="004839FF" w:rsidRPr="004839FF">
        <w:rPr>
          <w:bCs/>
          <w:iCs/>
          <w:color w:val="000000"/>
          <w:sz w:val="28"/>
          <w:szCs w:val="28"/>
        </w:rPr>
        <w:t>претензий</w:t>
      </w:r>
      <w:r w:rsidR="002D6AFA">
        <w:rPr>
          <w:bCs/>
          <w:iCs/>
          <w:color w:val="000000"/>
          <w:sz w:val="28"/>
          <w:szCs w:val="28"/>
        </w:rPr>
        <w:t xml:space="preserve">, </w:t>
      </w:r>
      <w:r w:rsidR="004839FF" w:rsidRPr="004839FF">
        <w:rPr>
          <w:bCs/>
          <w:iCs/>
          <w:color w:val="000000"/>
          <w:sz w:val="28"/>
          <w:szCs w:val="28"/>
        </w:rPr>
        <w:t xml:space="preserve">подано </w:t>
      </w:r>
      <w:r w:rsidR="002D6AFA">
        <w:rPr>
          <w:bCs/>
          <w:iCs/>
          <w:color w:val="000000"/>
          <w:sz w:val="28"/>
          <w:szCs w:val="28"/>
        </w:rPr>
        <w:t xml:space="preserve">6 </w:t>
      </w:r>
      <w:r w:rsidR="004839FF" w:rsidRPr="004839FF">
        <w:rPr>
          <w:bCs/>
          <w:iCs/>
          <w:color w:val="000000"/>
          <w:sz w:val="28"/>
          <w:szCs w:val="28"/>
        </w:rPr>
        <w:t>исковых заявлений</w:t>
      </w:r>
      <w:r w:rsidR="002D6AFA">
        <w:rPr>
          <w:bCs/>
          <w:iCs/>
          <w:color w:val="000000"/>
          <w:sz w:val="28"/>
          <w:szCs w:val="28"/>
        </w:rPr>
        <w:t>,</w:t>
      </w:r>
      <w:r w:rsidR="004839FF" w:rsidRPr="004839FF">
        <w:rPr>
          <w:bCs/>
          <w:iCs/>
          <w:color w:val="000000"/>
          <w:sz w:val="28"/>
          <w:szCs w:val="28"/>
        </w:rPr>
        <w:t xml:space="preserve"> </w:t>
      </w:r>
      <w:r w:rsidR="002D6AFA">
        <w:rPr>
          <w:bCs/>
          <w:iCs/>
          <w:color w:val="000000"/>
          <w:sz w:val="28"/>
          <w:szCs w:val="28"/>
        </w:rPr>
        <w:t xml:space="preserve">в Службу судебных приставов </w:t>
      </w:r>
      <w:r w:rsidR="004839FF" w:rsidRPr="004839FF">
        <w:rPr>
          <w:bCs/>
          <w:iCs/>
          <w:color w:val="000000"/>
          <w:sz w:val="28"/>
          <w:szCs w:val="28"/>
        </w:rPr>
        <w:t xml:space="preserve">направлено </w:t>
      </w:r>
      <w:r w:rsidR="004839FF" w:rsidRPr="002D6AFA">
        <w:rPr>
          <w:bCs/>
          <w:iCs/>
          <w:color w:val="000000"/>
          <w:sz w:val="28"/>
          <w:szCs w:val="28"/>
        </w:rPr>
        <w:t xml:space="preserve">6 </w:t>
      </w:r>
      <w:r w:rsidR="004839FF" w:rsidRPr="004839FF">
        <w:rPr>
          <w:bCs/>
          <w:iCs/>
          <w:color w:val="000000"/>
          <w:sz w:val="28"/>
          <w:szCs w:val="28"/>
        </w:rPr>
        <w:t>исполнительных листов</w:t>
      </w:r>
      <w:r w:rsidR="002D6AFA">
        <w:rPr>
          <w:bCs/>
          <w:iCs/>
          <w:color w:val="000000"/>
          <w:sz w:val="28"/>
          <w:szCs w:val="28"/>
        </w:rPr>
        <w:t>. Взыс</w:t>
      </w:r>
      <w:r w:rsidR="004839FF" w:rsidRPr="004839FF">
        <w:rPr>
          <w:bCs/>
          <w:iCs/>
          <w:color w:val="000000"/>
          <w:sz w:val="28"/>
          <w:szCs w:val="28"/>
        </w:rPr>
        <w:t xml:space="preserve">кана задолженность по </w:t>
      </w:r>
      <w:r w:rsidR="004839FF" w:rsidRPr="002D6AFA">
        <w:rPr>
          <w:bCs/>
          <w:iCs/>
          <w:color w:val="000000"/>
          <w:sz w:val="28"/>
          <w:szCs w:val="28"/>
        </w:rPr>
        <w:t>6</w:t>
      </w:r>
      <w:r w:rsidR="004839FF" w:rsidRPr="004839FF">
        <w:rPr>
          <w:bCs/>
          <w:iCs/>
          <w:color w:val="000000"/>
          <w:sz w:val="28"/>
          <w:szCs w:val="28"/>
        </w:rPr>
        <w:t xml:space="preserve"> исполнительным листам на </w:t>
      </w:r>
      <w:r w:rsidR="004839FF" w:rsidRPr="002D6AFA">
        <w:rPr>
          <w:bCs/>
          <w:iCs/>
          <w:color w:val="000000"/>
          <w:sz w:val="28"/>
          <w:szCs w:val="28"/>
        </w:rPr>
        <w:t xml:space="preserve">сумму </w:t>
      </w:r>
      <w:r w:rsidR="004839FF" w:rsidRPr="002D6AFA">
        <w:rPr>
          <w:color w:val="000000"/>
          <w:sz w:val="28"/>
          <w:szCs w:val="28"/>
        </w:rPr>
        <w:t xml:space="preserve"> </w:t>
      </w:r>
      <w:r w:rsidR="002D6AFA">
        <w:rPr>
          <w:color w:val="000000"/>
          <w:sz w:val="28"/>
          <w:szCs w:val="28"/>
        </w:rPr>
        <w:t>1706777 рублей.</w:t>
      </w:r>
    </w:p>
    <w:p w:rsidR="004839FF" w:rsidRPr="004839FF" w:rsidRDefault="004839FF" w:rsidP="005122D6">
      <w:pPr>
        <w:pStyle w:val="21"/>
        <w:tabs>
          <w:tab w:val="left" w:pos="567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4839FF">
        <w:rPr>
          <w:color w:val="000000"/>
          <w:sz w:val="28"/>
          <w:szCs w:val="28"/>
        </w:rPr>
        <w:t>Ведется работа по оформлению в муниципальную собственность бесхозяйного имущества.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На основании свидетельств о в</w:t>
      </w:r>
      <w:r w:rsidR="002D6AFA">
        <w:rPr>
          <w:rFonts w:ascii="Times New Roman" w:hAnsi="Times New Roman" w:cs="Times New Roman"/>
          <w:color w:val="000000"/>
          <w:sz w:val="28"/>
          <w:szCs w:val="28"/>
        </w:rPr>
        <w:t xml:space="preserve">ступлении в наследство за 2017 году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зарегистрировано право муниципальной собственности на 8 объектов выморочного имущества: 1/3 доля в 3-х комнатной квартире, 3 комнаты и 4 однокомнатные квартиры.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косметический ремонт однокомнатной квартиры по адресу:             г. Краснокамск, ул. Калинина, 12-30, которая была принята в муниципальную собственность в 2016 г. в порядке наследования выморочного имущества. Во исполнение </w:t>
      </w:r>
      <w:r w:rsidR="002D6A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ешения Краснокамского суда жилое помещение предоставлено  ребенку-инвалиду.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Согласно утвержденному графику расселения физических лиц из много квартирных домов, признанных аварийными и подлежащими сносу, в программу «Реформа ЖКХ» подготовлены и занесены сведения об аварийном жилищном фонде: 99 жилых домов,</w:t>
      </w:r>
      <w:r w:rsidR="002D6AFA">
        <w:rPr>
          <w:rFonts w:ascii="Times New Roman" w:hAnsi="Times New Roman" w:cs="Times New Roman"/>
          <w:color w:val="000000"/>
          <w:sz w:val="28"/>
          <w:szCs w:val="28"/>
        </w:rPr>
        <w:t xml:space="preserve"> из них 1178 –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жилы</w:t>
      </w:r>
      <w:r w:rsidR="002D6AF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помещени</w:t>
      </w:r>
      <w:r w:rsidR="002D6AF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В 2017 году принято и рассмотрено 95 заявлений от граждан, нуждающихся в жилых помещениях.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заявлений граждан  организовано и проведено 13 </w:t>
      </w:r>
      <w:r w:rsidR="002D6AF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комиссий по жилищным вопросам.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соблюдения земельного законодательства на подведомственной территории в 2017 год проведено 102 контрольных мероприятия, осуществляемые в виде плановых и внеплановых проверок по муниципальному земельному контролю.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Выявлено 33 нарушения земельного законодательства по факту самовольного занятия земельных участков или использование земельных участков без оформленных в установленном порядке правоустанавливающих документов на землю. Передано в Управление Росреестра</w:t>
      </w:r>
      <w:r w:rsidR="002A2C02">
        <w:rPr>
          <w:rFonts w:ascii="Times New Roman" w:hAnsi="Times New Roman" w:cs="Times New Roman"/>
          <w:color w:val="000000"/>
          <w:sz w:val="28"/>
          <w:szCs w:val="28"/>
        </w:rPr>
        <w:t xml:space="preserve"> по Пермскому краю 5 материалов.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A2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всем 33 нарушениям выданы предписания об устранении нарушений земельного законодательства. 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состоянию на 01.01.2018г. действуют </w:t>
      </w:r>
      <w:r w:rsidR="002A2C02">
        <w:rPr>
          <w:rFonts w:ascii="Times New Roman" w:hAnsi="Times New Roman" w:cs="Times New Roman"/>
          <w:color w:val="000000"/>
          <w:sz w:val="28"/>
          <w:szCs w:val="28"/>
        </w:rPr>
        <w:t xml:space="preserve">460 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2A2C0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 аренды земельных участков</w:t>
      </w:r>
      <w:r w:rsidR="002A2C02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 77,09 га. Начисления арендной платы составили </w:t>
      </w:r>
      <w:r w:rsidR="00670562">
        <w:rPr>
          <w:rFonts w:ascii="Times New Roman" w:hAnsi="Times New Roman" w:cs="Times New Roman"/>
          <w:color w:val="000000"/>
          <w:sz w:val="28"/>
          <w:szCs w:val="28"/>
        </w:rPr>
        <w:t xml:space="preserve"> 15,</w:t>
      </w:r>
      <w:r w:rsidR="00DE1E41">
        <w:rPr>
          <w:rFonts w:ascii="Times New Roman" w:hAnsi="Times New Roman" w:cs="Times New Roman"/>
          <w:color w:val="000000"/>
          <w:sz w:val="28"/>
          <w:szCs w:val="28"/>
        </w:rPr>
        <w:t>475 млн. рублей, фактическое поступление – 8,876 млн. рублей.</w:t>
      </w:r>
    </w:p>
    <w:p w:rsidR="00DE1E41" w:rsidRDefault="00DE1E41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задолженность по арендной плате за землю составила 128, 869 млн. рублей.</w:t>
      </w:r>
      <w:r w:rsidR="00670562">
        <w:rPr>
          <w:rFonts w:ascii="Times New Roman" w:hAnsi="Times New Roman" w:cs="Times New Roman"/>
          <w:color w:val="000000"/>
          <w:sz w:val="28"/>
          <w:szCs w:val="28"/>
        </w:rPr>
        <w:t xml:space="preserve"> Из них 103,607 млн. рублей были переданы Администрацией Краснокамского муниципального района как дебиторская задолженность по арендной плате за земельные участки</w:t>
      </w:r>
    </w:p>
    <w:p w:rsidR="004839FF" w:rsidRPr="004839FF" w:rsidRDefault="00B247C6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2017 году проданы в собственность земельные участки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без проведения аукционов собственникам зданий, сооружений, для 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>ИЖС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, садоводства – 127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участков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сумму 3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млн.569 тыс. 758 руб., общей площадью –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7,7 га;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по результатам аукционов для ИЖС –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участков на сумму 4млн.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639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тыс. 866 руб.,  общей площадью –1,1 га.</w:t>
      </w:r>
    </w:p>
    <w:p w:rsidR="004839FF" w:rsidRPr="004839FF" w:rsidRDefault="00B247C6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2017 году п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</w:t>
      </w:r>
      <w:r w:rsidR="0095696D">
        <w:rPr>
          <w:rFonts w:ascii="Times New Roman" w:hAnsi="Times New Roman" w:cs="Times New Roman"/>
          <w:bCs/>
          <w:color w:val="000000"/>
          <w:sz w:val="28"/>
          <w:szCs w:val="28"/>
        </w:rPr>
        <w:t>оы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аренду земельны</w:t>
      </w:r>
      <w:r w:rsidR="0095696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</w:t>
      </w:r>
      <w:r w:rsidR="0095696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без проведения аукционов для садоводства, огородничества, 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>ИЖС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, собственникам зданий, сооружений и под линейными объектами – 70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участков,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сумма годовой арендной платы 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млн. 856 тыс. 017  руб.,  общей площадью – 16,62 га;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по результатам аукционов для 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>ИЖС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, строительства гаражей, магазина, промышленных объектов и других объектов – 9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участков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сумма годовой арендной платы – 805 тыс. 811  руб., общей площадью – 2,945 га. </w:t>
      </w:r>
    </w:p>
    <w:p w:rsidR="004839FF" w:rsidRPr="004839FF" w:rsidRDefault="004839FF" w:rsidP="00512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За 2017 год заключено 6 договоров на размещение нестационарных торговых объектов на общую сумму 37288 руб в месяц, на общей площади 0,0787 га.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За отчетный период проведено 20 публичных слушаний</w:t>
      </w:r>
      <w:r w:rsidR="00B247C6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вопросам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839FF" w:rsidRPr="004839FF" w:rsidRDefault="004839FF" w:rsidP="0095696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по внесению изменений в Правила землепользования и застройки г.Краснокамска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- 10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39FF" w:rsidRPr="004839FF" w:rsidRDefault="00B247C6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по установлению условно разрешенного вида использования земельными участками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- 5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39FF" w:rsidRPr="004839FF" w:rsidRDefault="00B247C6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использования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- 5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39FF" w:rsidRPr="004839FF" w:rsidRDefault="00B247C6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по проекту межевания и  планировки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- 4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Внесены изменения в проекты межевания и планировки территории в части кадастровых кварталов 59:07:0010608,59:07:0010318, 59:07:0011601, 59:07:0010601 г. Краснокамска, которыми предусмотрены мероприятия по внесению изменений в конфигурации границ земельных участков и объектов  инженерной и рекреационной инфраструктуры.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01.01.2017 года 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>в реестре учёта многодетных семей на предоставление в собственность земельных участков с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остояло 212 многодетных семей. В течение 2017 года поставлено на учет </w:t>
      </w:r>
      <w:r w:rsidR="00B24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65 семей. 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Предоставлено 46 земельных участков многодетным семьям: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- 18 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районе ул. Пушкина;</w:t>
      </w:r>
    </w:p>
    <w:p w:rsidR="00CC204A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- 13 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в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д. Брагино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- 5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жилом районе Бахаревка г.Перми;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- 10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мкр. Матросова и МЖК.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на учете состоит 161 многодетная семья. На 2018г. запланировано предоставление 27 земельных участков: 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- 15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>айоне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ул. Пушкина; 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- 9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Брагино; </w:t>
      </w:r>
    </w:p>
    <w:p w:rsidR="004839FF" w:rsidRPr="004839FF" w:rsidRDefault="00CC204A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39FF"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жилом районе Бахаревка г.Перми;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- 2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мкр. МЖК и Матросова.  </w:t>
      </w:r>
    </w:p>
    <w:p w:rsidR="004839FF" w:rsidRPr="00CC204A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В 2014 году начата реализация Адресной муниципальной программы  № 9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«Переселение граждан Краснокамского городского поселения из аварийного жилищного фонда в 2014-2017 годах».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этапам 2014-2017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переселено 702 человек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24 многоквартирных аварийных домов, общей площадью –  9993,85 кв.м.,  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>на эти цели выделено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354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млн.388тыс.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лей. </w:t>
      </w:r>
      <w:r w:rsidRPr="004839FF">
        <w:rPr>
          <w:rFonts w:ascii="Times New Roman" w:hAnsi="Times New Roman" w:cs="Times New Roman"/>
          <w:bCs/>
          <w:shadow/>
          <w:color w:val="000000"/>
          <w:sz w:val="28"/>
          <w:szCs w:val="28"/>
        </w:rPr>
        <w:t xml:space="preserve"> </w:t>
      </w:r>
      <w:r w:rsidRPr="00CC2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</w:t>
      </w:r>
      <w:r w:rsidR="00CC204A" w:rsidRPr="00CC204A">
        <w:rPr>
          <w:rFonts w:ascii="Times New Roman" w:hAnsi="Times New Roman" w:cs="Times New Roman"/>
          <w:bCs/>
          <w:color w:val="000000"/>
          <w:sz w:val="28"/>
          <w:szCs w:val="28"/>
        </w:rPr>
        <w:t>ветхих и аварийных дома снесены  в 2014-2016 годах, в 2017 году – 11 домов.</w:t>
      </w:r>
    </w:p>
    <w:p w:rsidR="004839FF" w:rsidRPr="004839FF" w:rsidRDefault="004839FF" w:rsidP="005122D6">
      <w:pPr>
        <w:pStyle w:val="21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4839FF">
        <w:rPr>
          <w:color w:val="000000"/>
          <w:sz w:val="28"/>
          <w:szCs w:val="28"/>
        </w:rPr>
        <w:t>На основании Постановления Правительства Пермского края от 29 мая 2013 № 579-п, в рамках реализации региональной адресной программы № 9 по переселению граждан из аварийного жилищного фонда на территории Пермского края на 2014-2017 годы по приоритетному региональному проекту «Достойное жилье», выделены межбюджетные трансферты на переселение граждан из аварийного жилого фонда на 2017г</w:t>
      </w:r>
      <w:r w:rsidR="00CC204A">
        <w:rPr>
          <w:color w:val="000000"/>
          <w:sz w:val="28"/>
          <w:szCs w:val="28"/>
        </w:rPr>
        <w:t>од</w:t>
      </w:r>
      <w:r w:rsidRPr="004839FF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2141"/>
        <w:gridCol w:w="2251"/>
        <w:gridCol w:w="2511"/>
      </w:tblGrid>
      <w:tr w:rsidR="004839FF" w:rsidRPr="004839FF" w:rsidTr="004839FF">
        <w:trPr>
          <w:trHeight w:val="407"/>
        </w:trPr>
        <w:tc>
          <w:tcPr>
            <w:tcW w:w="2849" w:type="dxa"/>
          </w:tcPr>
          <w:p w:rsidR="004839FF" w:rsidRPr="004839FF" w:rsidRDefault="00CC204A" w:rsidP="005C6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02" w:type="dxa"/>
          </w:tcPr>
          <w:p w:rsidR="004839FF" w:rsidRPr="00CC204A" w:rsidRDefault="004839FF" w:rsidP="005C6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Поступило, руб.</w:t>
            </w:r>
          </w:p>
        </w:tc>
        <w:tc>
          <w:tcPr>
            <w:tcW w:w="2469" w:type="dxa"/>
          </w:tcPr>
          <w:p w:rsidR="004839FF" w:rsidRPr="00CC204A" w:rsidRDefault="004839FF" w:rsidP="005C608D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Исполнено, руб.</w:t>
            </w:r>
          </w:p>
        </w:tc>
        <w:tc>
          <w:tcPr>
            <w:tcW w:w="2519" w:type="dxa"/>
          </w:tcPr>
          <w:p w:rsidR="004839FF" w:rsidRPr="00CC204A" w:rsidRDefault="00CC204A" w:rsidP="005C6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Неиспользованные</w:t>
            </w:r>
            <w:r w:rsidR="005C6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остатки подлежащие возврату</w:t>
            </w:r>
            <w:r w:rsidR="004839FF" w:rsidRPr="00CC2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</w:p>
        </w:tc>
      </w:tr>
      <w:tr w:rsidR="004839FF" w:rsidRPr="004839FF" w:rsidTr="004839FF">
        <w:tc>
          <w:tcPr>
            <w:tcW w:w="2849" w:type="dxa"/>
          </w:tcPr>
          <w:p w:rsidR="004839FF" w:rsidRPr="004839FF" w:rsidRDefault="005C608D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2302" w:type="dxa"/>
          </w:tcPr>
          <w:p w:rsidR="004839FF" w:rsidRPr="004839FF" w:rsidRDefault="004839FF" w:rsidP="005C608D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23 577 716,77</w:t>
            </w:r>
          </w:p>
        </w:tc>
        <w:tc>
          <w:tcPr>
            <w:tcW w:w="2469" w:type="dxa"/>
          </w:tcPr>
          <w:p w:rsidR="004839FF" w:rsidRPr="004839FF" w:rsidRDefault="004839FF" w:rsidP="005C608D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21 292 894,81 </w:t>
            </w:r>
          </w:p>
        </w:tc>
        <w:tc>
          <w:tcPr>
            <w:tcW w:w="2519" w:type="dxa"/>
          </w:tcPr>
          <w:p w:rsidR="004839FF" w:rsidRPr="004839FF" w:rsidRDefault="004839FF" w:rsidP="005C6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2 284 821,96</w:t>
            </w:r>
          </w:p>
          <w:p w:rsidR="004839FF" w:rsidRPr="004839FF" w:rsidRDefault="005C608D" w:rsidP="005C6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 w:rsidR="004839FF"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озврат прошлого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839FF" w:rsidRPr="004839FF" w:rsidTr="004839FF">
        <w:tc>
          <w:tcPr>
            <w:tcW w:w="2849" w:type="dxa"/>
          </w:tcPr>
          <w:p w:rsidR="004839FF" w:rsidRPr="004839FF" w:rsidRDefault="005C608D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Пермского края</w:t>
            </w:r>
          </w:p>
        </w:tc>
        <w:tc>
          <w:tcPr>
            <w:tcW w:w="2302" w:type="dxa"/>
          </w:tcPr>
          <w:p w:rsidR="004839FF" w:rsidRPr="004839FF" w:rsidRDefault="004839FF" w:rsidP="005C608D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16 897 048,70</w:t>
            </w:r>
          </w:p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</w:tcPr>
          <w:p w:rsidR="004839FF" w:rsidRPr="004839FF" w:rsidRDefault="004839FF" w:rsidP="005C608D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15 714 489,18</w:t>
            </w:r>
          </w:p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</w:tcPr>
          <w:p w:rsidR="004839FF" w:rsidRPr="004839FF" w:rsidRDefault="004839FF" w:rsidP="005C6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1 182 559,52 </w:t>
            </w:r>
          </w:p>
          <w:p w:rsidR="004839FF" w:rsidRPr="004839FF" w:rsidRDefault="005C608D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839FF"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839FF" w:rsidRPr="004839FF" w:rsidTr="004839FF">
        <w:tc>
          <w:tcPr>
            <w:tcW w:w="2849" w:type="dxa"/>
          </w:tcPr>
          <w:p w:rsidR="004839FF" w:rsidRPr="004839FF" w:rsidRDefault="005C608D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Краснокамского городского поселения</w:t>
            </w:r>
          </w:p>
        </w:tc>
        <w:tc>
          <w:tcPr>
            <w:tcW w:w="2302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5 563 600,00</w:t>
            </w:r>
          </w:p>
        </w:tc>
        <w:tc>
          <w:tcPr>
            <w:tcW w:w="2469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5 563 521,57</w:t>
            </w:r>
          </w:p>
        </w:tc>
        <w:tc>
          <w:tcPr>
            <w:tcW w:w="2519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78,43</w:t>
            </w:r>
          </w:p>
        </w:tc>
      </w:tr>
      <w:tr w:rsidR="004839FF" w:rsidRPr="004839FF" w:rsidTr="004839FF">
        <w:tc>
          <w:tcPr>
            <w:tcW w:w="2849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46 038 365,47</w:t>
            </w:r>
          </w:p>
        </w:tc>
        <w:tc>
          <w:tcPr>
            <w:tcW w:w="2469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42 570 905,56</w:t>
            </w:r>
          </w:p>
        </w:tc>
        <w:tc>
          <w:tcPr>
            <w:tcW w:w="2519" w:type="dxa"/>
          </w:tcPr>
          <w:p w:rsidR="004839FF" w:rsidRPr="004839FF" w:rsidRDefault="004839FF" w:rsidP="005C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3 467 538,34</w:t>
            </w:r>
          </w:p>
        </w:tc>
      </w:tr>
    </w:tbl>
    <w:p w:rsidR="004839FF" w:rsidRPr="004839FF" w:rsidRDefault="004839FF" w:rsidP="005122D6">
      <w:pPr>
        <w:pStyle w:val="21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4839FF">
        <w:rPr>
          <w:color w:val="000000"/>
          <w:sz w:val="28"/>
          <w:szCs w:val="28"/>
        </w:rPr>
        <w:t>В 2017 году  исполнено три муниципальных контракта  на долевое строительство квартир в многоквартирных домах для переселения граждан из аварийного жилищного фонда</w:t>
      </w:r>
      <w:r w:rsidR="005C608D">
        <w:rPr>
          <w:color w:val="000000"/>
          <w:sz w:val="28"/>
          <w:szCs w:val="28"/>
        </w:rPr>
        <w:t>. На эти цели</w:t>
      </w:r>
      <w:r w:rsidR="002E577D">
        <w:rPr>
          <w:color w:val="000000"/>
          <w:sz w:val="28"/>
          <w:szCs w:val="28"/>
        </w:rPr>
        <w:t xml:space="preserve"> затрачены средства в сумме 12,</w:t>
      </w:r>
      <w:r w:rsidR="005C608D">
        <w:rPr>
          <w:color w:val="000000"/>
          <w:sz w:val="28"/>
          <w:szCs w:val="28"/>
        </w:rPr>
        <w:t>534 млн. рублей.</w:t>
      </w:r>
    </w:p>
    <w:p w:rsidR="004839FF" w:rsidRPr="004839FF" w:rsidRDefault="00596B5C" w:rsidP="005122D6">
      <w:pPr>
        <w:pStyle w:val="21"/>
        <w:tabs>
          <w:tab w:val="left" w:pos="720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Всего з</w:t>
      </w:r>
      <w:r w:rsidR="004839FF" w:rsidRPr="00596B5C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>период</w:t>
      </w:r>
      <w:r w:rsidR="004839FF" w:rsidRPr="00596B5C">
        <w:rPr>
          <w:bCs/>
          <w:color w:val="000000"/>
          <w:sz w:val="28"/>
          <w:szCs w:val="28"/>
        </w:rPr>
        <w:t xml:space="preserve"> 2009-2017</w:t>
      </w:r>
      <w:r>
        <w:rPr>
          <w:bCs/>
          <w:color w:val="000000"/>
          <w:sz w:val="28"/>
          <w:szCs w:val="28"/>
        </w:rPr>
        <w:t xml:space="preserve"> годов</w:t>
      </w:r>
      <w:r w:rsidR="004839FF" w:rsidRPr="004839FF">
        <w:rPr>
          <w:bCs/>
          <w:color w:val="000000"/>
          <w:sz w:val="28"/>
          <w:szCs w:val="28"/>
        </w:rPr>
        <w:t xml:space="preserve"> переселено 1223 человек</w:t>
      </w:r>
      <w:r>
        <w:rPr>
          <w:bCs/>
          <w:color w:val="000000"/>
          <w:sz w:val="28"/>
          <w:szCs w:val="28"/>
        </w:rPr>
        <w:t>а</w:t>
      </w:r>
      <w:r w:rsidR="004839FF" w:rsidRPr="004839FF">
        <w:rPr>
          <w:bCs/>
          <w:color w:val="000000"/>
          <w:sz w:val="28"/>
          <w:szCs w:val="28"/>
        </w:rPr>
        <w:t xml:space="preserve"> из 45 многоквартирных  ава</w:t>
      </w:r>
      <w:r>
        <w:rPr>
          <w:bCs/>
          <w:color w:val="000000"/>
          <w:sz w:val="28"/>
          <w:szCs w:val="28"/>
        </w:rPr>
        <w:t xml:space="preserve">рийных домов, общей площадью </w:t>
      </w:r>
      <w:r w:rsidR="004839FF" w:rsidRPr="004839FF">
        <w:rPr>
          <w:bCs/>
          <w:color w:val="000000"/>
          <w:sz w:val="28"/>
          <w:szCs w:val="28"/>
        </w:rPr>
        <w:t xml:space="preserve">18148,8 кв.м.,  </w:t>
      </w:r>
      <w:r>
        <w:rPr>
          <w:bCs/>
          <w:color w:val="000000"/>
          <w:sz w:val="28"/>
          <w:szCs w:val="28"/>
        </w:rPr>
        <w:t xml:space="preserve">на эти цели из бюджетов всех уровней израсходовано 552 </w:t>
      </w:r>
      <w:r w:rsidR="004839FF" w:rsidRPr="004839FF">
        <w:rPr>
          <w:bCs/>
          <w:color w:val="000000"/>
          <w:sz w:val="28"/>
          <w:szCs w:val="28"/>
        </w:rPr>
        <w:t>млн. 555 тыс.руб.</w:t>
      </w:r>
    </w:p>
    <w:p w:rsidR="004839FF" w:rsidRPr="004839FF" w:rsidRDefault="004839FF" w:rsidP="00596B5C">
      <w:pPr>
        <w:pStyle w:val="a4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4839FF">
        <w:rPr>
          <w:color w:val="000000"/>
          <w:sz w:val="28"/>
          <w:szCs w:val="28"/>
        </w:rPr>
        <w:t>В 2017 году заключено 108 муниципальных контрактов  (договоров)</w:t>
      </w:r>
      <w:r w:rsidR="00596B5C">
        <w:rPr>
          <w:color w:val="000000"/>
          <w:sz w:val="28"/>
          <w:szCs w:val="28"/>
        </w:rPr>
        <w:t xml:space="preserve"> на поставку товаров, работ, услуг</w:t>
      </w:r>
      <w:r w:rsidRPr="004839FF">
        <w:rPr>
          <w:color w:val="000000"/>
          <w:sz w:val="28"/>
          <w:szCs w:val="28"/>
        </w:rPr>
        <w:t>:  11 – по результатам аукционов, котировок на сумму 5 млн. 261</w:t>
      </w:r>
      <w:r w:rsidR="00596B5C">
        <w:rPr>
          <w:color w:val="000000"/>
          <w:sz w:val="28"/>
          <w:szCs w:val="28"/>
        </w:rPr>
        <w:t xml:space="preserve"> </w:t>
      </w:r>
      <w:r w:rsidRPr="004839FF">
        <w:rPr>
          <w:color w:val="000000"/>
          <w:sz w:val="28"/>
          <w:szCs w:val="28"/>
        </w:rPr>
        <w:t>тыс. руб.;  97  – с единственным поставщик</w:t>
      </w:r>
      <w:r w:rsidR="00596B5C">
        <w:rPr>
          <w:color w:val="000000"/>
          <w:sz w:val="28"/>
          <w:szCs w:val="28"/>
        </w:rPr>
        <w:t xml:space="preserve">ом на сумму 1млн. 828 тыс.руб. </w:t>
      </w:r>
      <w:r w:rsidR="00596B5C" w:rsidRPr="004839FF">
        <w:rPr>
          <w:color w:val="000000"/>
          <w:sz w:val="28"/>
          <w:szCs w:val="28"/>
        </w:rPr>
        <w:t xml:space="preserve">Экономия бюджетных средств по результатам </w:t>
      </w:r>
      <w:r w:rsidR="00596B5C">
        <w:rPr>
          <w:color w:val="000000"/>
          <w:sz w:val="28"/>
          <w:szCs w:val="28"/>
        </w:rPr>
        <w:t>к</w:t>
      </w:r>
      <w:r w:rsidR="00596B5C" w:rsidRPr="004839FF">
        <w:rPr>
          <w:color w:val="000000"/>
          <w:sz w:val="28"/>
          <w:szCs w:val="28"/>
        </w:rPr>
        <w:t xml:space="preserve">онкурентных  способов определения поставщиков составила  </w:t>
      </w:r>
      <w:r w:rsidRPr="004839FF">
        <w:rPr>
          <w:color w:val="000000"/>
          <w:sz w:val="28"/>
          <w:szCs w:val="28"/>
        </w:rPr>
        <w:t xml:space="preserve">-  5 </w:t>
      </w:r>
      <w:r w:rsidR="00596B5C">
        <w:rPr>
          <w:color w:val="000000"/>
          <w:sz w:val="28"/>
          <w:szCs w:val="28"/>
        </w:rPr>
        <w:t>м</w:t>
      </w:r>
      <w:r w:rsidRPr="004839FF">
        <w:rPr>
          <w:color w:val="000000"/>
          <w:sz w:val="28"/>
          <w:szCs w:val="28"/>
        </w:rPr>
        <w:t>лн.</w:t>
      </w:r>
      <w:r w:rsidR="00596B5C">
        <w:rPr>
          <w:color w:val="000000"/>
          <w:sz w:val="28"/>
          <w:szCs w:val="28"/>
        </w:rPr>
        <w:t xml:space="preserve"> </w:t>
      </w:r>
      <w:r w:rsidRPr="004839FF">
        <w:rPr>
          <w:color w:val="000000"/>
          <w:sz w:val="28"/>
          <w:szCs w:val="28"/>
        </w:rPr>
        <w:t>778</w:t>
      </w:r>
      <w:r w:rsidR="00596B5C">
        <w:rPr>
          <w:color w:val="000000"/>
          <w:sz w:val="28"/>
          <w:szCs w:val="28"/>
        </w:rPr>
        <w:t xml:space="preserve"> </w:t>
      </w:r>
      <w:r w:rsidRPr="004839FF">
        <w:rPr>
          <w:color w:val="000000"/>
          <w:sz w:val="28"/>
          <w:szCs w:val="28"/>
        </w:rPr>
        <w:t xml:space="preserve">тыс. руб. </w:t>
      </w:r>
    </w:p>
    <w:p w:rsidR="004839FF" w:rsidRDefault="004839FF" w:rsidP="004D7D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В сфере владения, пользования и распоряжения муниципальным имуществом Комитетом имущественных отношений и землепользования осуществляется ведение Реестра муниципального имущества</w:t>
      </w:r>
      <w:r w:rsidR="004D7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77D" w:rsidRPr="004839FF" w:rsidRDefault="002E577D" w:rsidP="004D7D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9FF" w:rsidRPr="004839FF" w:rsidRDefault="004839FF" w:rsidP="002E5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>Структура основных средств (тыс.руб.)</w:t>
      </w:r>
    </w:p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409"/>
        <w:gridCol w:w="2127"/>
        <w:gridCol w:w="2126"/>
      </w:tblGrid>
      <w:tr w:rsidR="004839FF" w:rsidRPr="004839FF" w:rsidTr="004D7D30">
        <w:tc>
          <w:tcPr>
            <w:tcW w:w="2694" w:type="dxa"/>
          </w:tcPr>
          <w:p w:rsidR="004839FF" w:rsidRPr="004839FF" w:rsidRDefault="004D7D30" w:rsidP="004D7D30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839FF"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2409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начало года </w:t>
            </w:r>
            <w:r w:rsidR="004D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2127" w:type="dxa"/>
          </w:tcPr>
          <w:p w:rsid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конец года</w:t>
            </w:r>
          </w:p>
          <w:p w:rsidR="004D7D30" w:rsidRPr="004839FF" w:rsidRDefault="004D7D30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2126" w:type="dxa"/>
          </w:tcPr>
          <w:p w:rsidR="004839FF" w:rsidRDefault="004D7D30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839FF"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тклонения</w:t>
            </w:r>
          </w:p>
          <w:p w:rsidR="004D7D30" w:rsidRPr="004839FF" w:rsidRDefault="004D7D30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(тыс.руб.)</w:t>
            </w:r>
          </w:p>
        </w:tc>
      </w:tr>
      <w:tr w:rsidR="004839FF" w:rsidRPr="004839FF" w:rsidTr="004D7D30">
        <w:tc>
          <w:tcPr>
            <w:tcW w:w="2694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средства </w:t>
            </w:r>
          </w:p>
        </w:tc>
        <w:tc>
          <w:tcPr>
            <w:tcW w:w="2409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427,4</w:t>
            </w:r>
          </w:p>
        </w:tc>
        <w:tc>
          <w:tcPr>
            <w:tcW w:w="2127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442,5</w:t>
            </w:r>
          </w:p>
        </w:tc>
        <w:tc>
          <w:tcPr>
            <w:tcW w:w="2126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</w:tr>
      <w:tr w:rsidR="004839FF" w:rsidRPr="004839FF" w:rsidTr="004D7D30">
        <w:tc>
          <w:tcPr>
            <w:tcW w:w="2694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Недвижимое имущество казны </w:t>
            </w:r>
          </w:p>
        </w:tc>
        <w:tc>
          <w:tcPr>
            <w:tcW w:w="2409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542 572,9</w:t>
            </w:r>
          </w:p>
        </w:tc>
        <w:tc>
          <w:tcPr>
            <w:tcW w:w="2127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593 766,6</w:t>
            </w:r>
          </w:p>
        </w:tc>
        <w:tc>
          <w:tcPr>
            <w:tcW w:w="2126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51 193,7</w:t>
            </w:r>
          </w:p>
        </w:tc>
      </w:tr>
      <w:tr w:rsidR="004839FF" w:rsidRPr="004839FF" w:rsidTr="004D7D30">
        <w:tc>
          <w:tcPr>
            <w:tcW w:w="2694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Движимое имущество казны</w:t>
            </w:r>
          </w:p>
        </w:tc>
        <w:tc>
          <w:tcPr>
            <w:tcW w:w="2409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9 573,7</w:t>
            </w:r>
          </w:p>
        </w:tc>
        <w:tc>
          <w:tcPr>
            <w:tcW w:w="2127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9 875,5</w:t>
            </w:r>
          </w:p>
        </w:tc>
        <w:tc>
          <w:tcPr>
            <w:tcW w:w="2126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301,8</w:t>
            </w:r>
          </w:p>
        </w:tc>
      </w:tr>
      <w:tr w:rsidR="004839FF" w:rsidRPr="004839FF" w:rsidTr="004D7D30">
        <w:tc>
          <w:tcPr>
            <w:tcW w:w="2694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Непроизв</w:t>
            </w:r>
            <w:r w:rsidR="004D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еденные</w:t>
            </w: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активы в составе имущества казны</w:t>
            </w:r>
          </w:p>
        </w:tc>
        <w:tc>
          <w:tcPr>
            <w:tcW w:w="2409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1 135 851,3</w:t>
            </w:r>
          </w:p>
        </w:tc>
        <w:tc>
          <w:tcPr>
            <w:tcW w:w="2127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1 188 980,2</w:t>
            </w:r>
          </w:p>
        </w:tc>
        <w:tc>
          <w:tcPr>
            <w:tcW w:w="2126" w:type="dxa"/>
          </w:tcPr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53 128,9</w:t>
            </w:r>
          </w:p>
          <w:p w:rsidR="004839FF" w:rsidRPr="004839FF" w:rsidRDefault="004839FF" w:rsidP="002E57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9FF" w:rsidRDefault="004839FF" w:rsidP="005122D6">
      <w:pPr>
        <w:tabs>
          <w:tab w:val="left" w:pos="111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01.01.2018 года на балансе Комитета имущественных отношений и землепользования Администрации Краснокамского городского поселения находятся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3006 объект</w:t>
      </w:r>
      <w:r w:rsidR="004D7D30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 xml:space="preserve">, балансовой стоимостью </w:t>
      </w:r>
      <w:r w:rsidRPr="004839FF">
        <w:rPr>
          <w:rFonts w:ascii="Times New Roman" w:hAnsi="Times New Roman" w:cs="Times New Roman"/>
          <w:bCs/>
          <w:color w:val="000000"/>
          <w:sz w:val="28"/>
          <w:szCs w:val="28"/>
        </w:rPr>
        <w:t>1 793 305 801,02 рублей</w:t>
      </w:r>
      <w:r w:rsidRPr="004839FF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E577D" w:rsidRPr="004839FF" w:rsidRDefault="002E577D" w:rsidP="005122D6">
      <w:pPr>
        <w:tabs>
          <w:tab w:val="left" w:pos="111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119"/>
        <w:gridCol w:w="2126"/>
      </w:tblGrid>
      <w:tr w:rsidR="004839FF" w:rsidRPr="004839FF" w:rsidTr="004D7D30">
        <w:tc>
          <w:tcPr>
            <w:tcW w:w="4111" w:type="dxa"/>
          </w:tcPr>
          <w:p w:rsidR="004839FF" w:rsidRPr="004839FF" w:rsidRDefault="004D7D30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839FF"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126" w:type="dxa"/>
          </w:tcPr>
          <w:p w:rsidR="004839FF" w:rsidRPr="004839FF" w:rsidRDefault="004D7D30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839FF"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</w:t>
            </w:r>
          </w:p>
        </w:tc>
      </w:tr>
      <w:tr w:rsidR="004839FF" w:rsidRPr="004839FF" w:rsidTr="004D7D30">
        <w:tc>
          <w:tcPr>
            <w:tcW w:w="4111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442 532,15</w:t>
            </w:r>
          </w:p>
        </w:tc>
        <w:tc>
          <w:tcPr>
            <w:tcW w:w="2126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4839FF" w:rsidRPr="004839FF" w:rsidTr="004D7D30">
        <w:tc>
          <w:tcPr>
            <w:tcW w:w="4111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217 680,06</w:t>
            </w:r>
          </w:p>
        </w:tc>
        <w:tc>
          <w:tcPr>
            <w:tcW w:w="2126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</w:tr>
      <w:tr w:rsidR="004839FF" w:rsidRPr="004839FF" w:rsidTr="004D7D30">
        <w:tc>
          <w:tcPr>
            <w:tcW w:w="4111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Движимое имущество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9 875 482,03</w:t>
            </w:r>
          </w:p>
        </w:tc>
        <w:tc>
          <w:tcPr>
            <w:tcW w:w="2126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4839FF" w:rsidRPr="004839FF" w:rsidTr="004D7D30">
        <w:tc>
          <w:tcPr>
            <w:tcW w:w="4111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Недвижимое имущество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593 766 656,95</w:t>
            </w:r>
          </w:p>
        </w:tc>
        <w:tc>
          <w:tcPr>
            <w:tcW w:w="2126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1 647</w:t>
            </w:r>
          </w:p>
        </w:tc>
      </w:tr>
      <w:tr w:rsidR="004839FF" w:rsidRPr="004839FF" w:rsidTr="004D7D30">
        <w:tc>
          <w:tcPr>
            <w:tcW w:w="4111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Непроизведенные активы</w:t>
            </w:r>
            <w:r w:rsidR="004D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составе имущества казны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1 188 980 194,83</w:t>
            </w:r>
          </w:p>
        </w:tc>
        <w:tc>
          <w:tcPr>
            <w:tcW w:w="2126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</w:tr>
      <w:tr w:rsidR="004839FF" w:rsidRPr="004839FF" w:rsidTr="004D7D30">
        <w:tc>
          <w:tcPr>
            <w:tcW w:w="4111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Материальные запасы, составляющие казну</w:t>
            </w:r>
          </w:p>
        </w:tc>
        <w:tc>
          <w:tcPr>
            <w:tcW w:w="3119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23 255,00</w:t>
            </w:r>
          </w:p>
        </w:tc>
        <w:tc>
          <w:tcPr>
            <w:tcW w:w="2126" w:type="dxa"/>
          </w:tcPr>
          <w:p w:rsidR="004839FF" w:rsidRPr="004839FF" w:rsidRDefault="004839FF" w:rsidP="004D7D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839FF" w:rsidRPr="004839FF" w:rsidRDefault="004839FF" w:rsidP="0051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82C" w:rsidRDefault="0007482C" w:rsidP="00720E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77D" w:rsidRDefault="002E577D" w:rsidP="00720E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77D" w:rsidRDefault="002E577D" w:rsidP="00720E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4F70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ЖИЛИЩНО-КОММУНАЛЬНОЕ ХОЗЯЙСТВО, </w:t>
      </w:r>
    </w:p>
    <w:p w:rsidR="00720E9C" w:rsidRPr="00720E9C" w:rsidRDefault="00720E9C" w:rsidP="00720E9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БЛАГОУСТРОЙСТВО И ТРАНСПОРТ</w:t>
      </w:r>
      <w:r w:rsidRPr="00720E9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07482C" w:rsidRPr="0007482C" w:rsidRDefault="00BC3F1C" w:rsidP="00BC3F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На территории Краснокамского городского поселения находятся:</w:t>
      </w:r>
    </w:p>
    <w:p w:rsidR="0007482C" w:rsidRPr="0007482C" w:rsidRDefault="0007482C" w:rsidP="00BC3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2C">
        <w:rPr>
          <w:rFonts w:ascii="Times New Roman" w:hAnsi="Times New Roman" w:cs="Times New Roman"/>
          <w:bCs/>
          <w:sz w:val="28"/>
          <w:szCs w:val="28"/>
        </w:rPr>
        <w:t>- 122,248 км дорог;</w:t>
      </w:r>
    </w:p>
    <w:p w:rsidR="0007482C" w:rsidRPr="0007482C" w:rsidRDefault="0007482C" w:rsidP="00BC3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2C">
        <w:rPr>
          <w:rFonts w:ascii="Times New Roman" w:hAnsi="Times New Roman" w:cs="Times New Roman"/>
          <w:bCs/>
          <w:sz w:val="28"/>
          <w:szCs w:val="28"/>
        </w:rPr>
        <w:t>- 9 мостов и путепроводов, протяжённостью 281,88 п.м.;</w:t>
      </w:r>
    </w:p>
    <w:p w:rsidR="0007482C" w:rsidRPr="0007482C" w:rsidRDefault="0007482C" w:rsidP="00BC3F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sz w:val="28"/>
          <w:szCs w:val="28"/>
        </w:rPr>
        <w:t>- 110,5 км линий уличного освещения на автомобильных дорогах;</w:t>
      </w:r>
    </w:p>
    <w:p w:rsidR="00BC3F1C" w:rsidRDefault="0007482C" w:rsidP="00BC3F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2C">
        <w:rPr>
          <w:rFonts w:ascii="Times New Roman" w:hAnsi="Times New Roman" w:cs="Times New Roman"/>
          <w:bCs/>
          <w:sz w:val="28"/>
          <w:szCs w:val="28"/>
        </w:rPr>
        <w:t xml:space="preserve">- 3101 жилых домов,  в том числе 458 многоквартирных домов. </w:t>
      </w:r>
    </w:p>
    <w:p w:rsidR="0007482C" w:rsidRPr="0007482C" w:rsidRDefault="00BC3F1C" w:rsidP="00BC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Для организации работ по обеспечению благоприятных и безопасных условий проживания жителей города Краснокамска в 2017 году выполнен</w:t>
      </w:r>
      <w:r w:rsidR="00D434F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 w:rsidR="00D434F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109,509 млн. рублей</w:t>
      </w:r>
      <w:r w:rsidR="00D434F6">
        <w:rPr>
          <w:rFonts w:ascii="Times New Roman" w:hAnsi="Times New Roman" w:cs="Times New Roman"/>
          <w:bCs/>
          <w:iCs/>
          <w:sz w:val="28"/>
          <w:szCs w:val="28"/>
        </w:rPr>
        <w:t xml:space="preserve"> по следующим направлениям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7482C" w:rsidRPr="0007482C" w:rsidRDefault="005E0236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илищное хозяйство  - 51,739 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оммунальное хозяйство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73,071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лектроосвещение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9750,111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одержание и ремонт дорог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31214,323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зеленение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5092,525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бор и вывоз ТБО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91,200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лагоустройство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2908,441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есное хозяйство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219,649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 xml:space="preserve">ПМП «Первичные  меры пожарной безопасности и благоустройство территории»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553,309  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тыс. р</w:t>
      </w:r>
      <w:r w:rsidR="00F62199">
        <w:rPr>
          <w:rFonts w:ascii="Times New Roman" w:hAnsi="Times New Roman" w:cs="Times New Roman"/>
          <w:bCs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bCs/>
          <w:sz w:val="28"/>
          <w:szCs w:val="28"/>
        </w:rPr>
        <w:t>.</w:t>
      </w:r>
      <w:r w:rsidR="00F621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sz w:val="28"/>
          <w:szCs w:val="28"/>
        </w:rPr>
        <w:t>МП «Формирование современной городской среды на территории муниципального образования Краснокамское городское поселение» - 21977,663  тыс.р</w:t>
      </w:r>
      <w:r w:rsidR="002D63DF">
        <w:rPr>
          <w:rFonts w:ascii="Times New Roman" w:hAnsi="Times New Roman" w:cs="Times New Roman"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sz w:val="28"/>
          <w:szCs w:val="28"/>
        </w:rPr>
        <w:t>.</w:t>
      </w:r>
      <w:r w:rsidR="00F62199">
        <w:rPr>
          <w:rFonts w:ascii="Times New Roman" w:hAnsi="Times New Roman" w:cs="Times New Roman"/>
          <w:sz w:val="28"/>
          <w:szCs w:val="28"/>
        </w:rPr>
        <w:t>;</w:t>
      </w:r>
    </w:p>
    <w:p w:rsidR="0007482C" w:rsidRPr="0007482C" w:rsidRDefault="00D85EFA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="0007482C" w:rsidRPr="0007482C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 "Безопасные и качественные дороги Пермской городской агломерации" - 37577,134 тыс. р</w:t>
      </w:r>
      <w:r w:rsidR="00F62199">
        <w:rPr>
          <w:rFonts w:ascii="Times New Roman" w:hAnsi="Times New Roman" w:cs="Times New Roman"/>
          <w:sz w:val="28"/>
          <w:szCs w:val="28"/>
        </w:rPr>
        <w:t>уб</w:t>
      </w:r>
      <w:r w:rsidR="0007482C" w:rsidRPr="0007482C">
        <w:rPr>
          <w:rFonts w:ascii="Times New Roman" w:hAnsi="Times New Roman" w:cs="Times New Roman"/>
          <w:sz w:val="28"/>
          <w:szCs w:val="28"/>
        </w:rPr>
        <w:t>.</w:t>
      </w:r>
      <w:r w:rsidR="00F62199">
        <w:rPr>
          <w:rFonts w:ascii="Times New Roman" w:hAnsi="Times New Roman" w:cs="Times New Roman"/>
          <w:sz w:val="28"/>
          <w:szCs w:val="28"/>
        </w:rPr>
        <w:t>.</w:t>
      </w:r>
      <w:r w:rsidR="0007482C" w:rsidRPr="00074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D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В 2017 году по статье «Содержание и ремонт объектов жилищного хозяйства» выполнены работы на сумму 51,739 тыс.рублей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числе: 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инженерное обследование технического состояния строительных конструкций 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>в 15 многоквартирных домах</w:t>
      </w:r>
      <w:r w:rsidR="002D63DF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на сумму 39,0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по следующим адресам: ул.К.Маркса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>, 1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8,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20,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28,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39; ул.Молодежная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7,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10; ул.Коммунальная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3; ул.Коммунистическая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1а,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3;  ул. Запальта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17/4, 18/1,</w:t>
      </w:r>
      <w:r w:rsidR="002D63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18/3; ул.Новой Стройки 99; г.Краснокамск, ул.Пугачева 11,13.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установлены  аншлаги с наименованием улиц и номеров домов на 13 многоквартирных домах на сумму 12,739 тыс.рублей;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sz w:val="28"/>
          <w:szCs w:val="28"/>
        </w:rPr>
        <w:t>В течени</w:t>
      </w:r>
      <w:r w:rsidR="002D63DF">
        <w:rPr>
          <w:rFonts w:ascii="Times New Roman" w:hAnsi="Times New Roman" w:cs="Times New Roman"/>
          <w:bCs/>
          <w:sz w:val="28"/>
          <w:szCs w:val="28"/>
        </w:rPr>
        <w:t>е</w:t>
      </w:r>
      <w:r w:rsidRPr="0007482C">
        <w:rPr>
          <w:rFonts w:ascii="Times New Roman" w:hAnsi="Times New Roman" w:cs="Times New Roman"/>
          <w:bCs/>
          <w:sz w:val="28"/>
          <w:szCs w:val="28"/>
        </w:rPr>
        <w:t xml:space="preserve"> 2017 года </w:t>
      </w:r>
      <w:r w:rsidR="002D63DF">
        <w:rPr>
          <w:rFonts w:ascii="Times New Roman" w:hAnsi="Times New Roman" w:cs="Times New Roman"/>
          <w:bCs/>
          <w:sz w:val="28"/>
          <w:szCs w:val="28"/>
        </w:rPr>
        <w:t>продолжилась</w:t>
      </w:r>
      <w:r w:rsidRPr="0007482C">
        <w:rPr>
          <w:rFonts w:ascii="Times New Roman" w:hAnsi="Times New Roman" w:cs="Times New Roman"/>
          <w:bCs/>
          <w:sz w:val="28"/>
          <w:szCs w:val="28"/>
        </w:rPr>
        <w:t xml:space="preserve"> работа межведомственной комиссии.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Комиссия проводит оценку соответствия жилых помещений и МКД  установленным требованиям Постановления Правительства РФ от 28.01.2006 № 47 «Об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реконструкции».</w:t>
      </w:r>
      <w:r w:rsidR="00BC6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Межведомственной комиссией в 2017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году проведено обследование:</w:t>
      </w:r>
    </w:p>
    <w:p w:rsidR="0007482C" w:rsidRPr="0007482C" w:rsidRDefault="0007482C" w:rsidP="00BC63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>двух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домов, являющихся частной собственностью: один дом признан аварийным и подлежащим сносу, второй - признан пригодным для проживания;</w:t>
      </w:r>
    </w:p>
    <w:p w:rsidR="0007482C" w:rsidRPr="0007482C" w:rsidRDefault="00BC63EA" w:rsidP="00BC63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пяти многоквартирных домов: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 них два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признан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 ав</w:t>
      </w:r>
      <w:r>
        <w:rPr>
          <w:rFonts w:ascii="Times New Roman" w:hAnsi="Times New Roman" w:cs="Times New Roman"/>
          <w:bCs/>
          <w:iCs/>
          <w:sz w:val="28"/>
          <w:szCs w:val="28"/>
        </w:rPr>
        <w:t>арийными и подлежащими сносу;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7482C" w:rsidRPr="0007482C" w:rsidRDefault="0007482C" w:rsidP="00BC63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>четырёх квартир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, являющихся частной собственностью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 xml:space="preserve">, в МКД: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все квартиры признаны пригодными для проживания;</w:t>
      </w:r>
    </w:p>
    <w:p w:rsidR="0007482C" w:rsidRPr="0007482C" w:rsidRDefault="0007482C" w:rsidP="00BC63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>одной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квартиры в 2-х квартирном частном жилом доме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квартира признана пригодной для  проживания, но подлежит реконструкции;</w:t>
      </w:r>
    </w:p>
    <w:p w:rsidR="0007482C" w:rsidRPr="0007482C" w:rsidRDefault="0007482C" w:rsidP="005317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На 01 января 2018 года в график расселения физических лиц из жилых помещений, признанных непригодными для 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>проживании,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и многоквартирных домов, признанных аварийными и подлежащими сносу</w:t>
      </w:r>
      <w:r w:rsidR="00BC63E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в г.Краснокамске, входят  101 МКД</w:t>
      </w:r>
      <w:r w:rsidR="0053179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482C" w:rsidRPr="0007482C" w:rsidRDefault="0007482C" w:rsidP="005317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По мероприятию «Содержание и ремонт объектов коммунального хозяйства» в 2017 году были выполнены работы по ремонту системы теплоснабжения МКД по адресу: г. Краснокамск, ул.Восточная, 1, 2, 3, 4 и </w:t>
      </w:r>
      <w:r w:rsidR="00531791">
        <w:rPr>
          <w:rFonts w:ascii="Times New Roman" w:hAnsi="Times New Roman" w:cs="Times New Roman"/>
          <w:bCs/>
          <w:iCs/>
          <w:sz w:val="28"/>
          <w:szCs w:val="28"/>
        </w:rPr>
        <w:t xml:space="preserve"> ул. В.Кима, 6. С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тоимость работ составила 73,071</w:t>
      </w:r>
      <w:r w:rsidR="00531791">
        <w:rPr>
          <w:rFonts w:ascii="Times New Roman" w:hAnsi="Times New Roman" w:cs="Times New Roman"/>
          <w:bCs/>
          <w:iCs/>
          <w:sz w:val="28"/>
          <w:szCs w:val="28"/>
        </w:rPr>
        <w:t xml:space="preserve"> тыс.рублей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По статье «Электроосвещение» в 2017 году из  бюджета  было израсходовано 9750,111 тыс.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рублей, в том числе: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выполнены работы по ремонту и техническому  обслуживанию электросетей уличного освещения   на сумму 1211,901</w:t>
      </w:r>
      <w:r w:rsidRPr="000748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рублей;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выполнены работы по замене приборов учета уличного освещения на сумму 194,00 тыс.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рублей;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выполнены  работы по обслуживанию</w:t>
      </w:r>
      <w:r w:rsidRPr="000748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системы диспетчеризации уличного освещения  на сумму 81,599  тыс.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затраты по расходу электроэнергии на уличное освещение  за 2017 год (11 633 694 кВтч) составили 8045,457 тыс. руб.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 связи с ликвидацией последствий урагана выполнен рем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онт сетей уличного освещения в п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арке Победы на сумму 99,997 тыс.рублей и произведено восстановле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ние сетей уличного освещения в сквере Пограничников, в п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арке по ул.К.Маркса (между СОШ № 1 и СОШ № 8), пер.Пальтинский, 4 на сумму 99,999 тыс.рублей;</w:t>
      </w:r>
    </w:p>
    <w:p w:rsidR="0007482C" w:rsidRPr="0007482C" w:rsidRDefault="0007482C" w:rsidP="00F919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выполнено технологическое присоединение к электрическим сетям энергопринимающих устройств по адресам: ул. 50 лет Октября (набережная), ул.Промышленная, ул.Пушкина, ул.Сосновая горка от д.7 до отворота на ул.Гагарина на сумму 13,308 тыс.рублей и светофорных объектов по адресам ул.Циолковского, ул.Ленина, 16 (школа-интернат), ул.Ленина, 10 (д/с № 14), ул.Чапаева, 33 (Техникум), ул.Чапаева, 35 (Школа № 10), ул.Чапаева, в районе дома № 44, ул. Ул.Энтузиастов, 5 на сумму 3,850 тыс.рублей. </w:t>
      </w:r>
    </w:p>
    <w:p w:rsidR="0007482C" w:rsidRPr="0007482C" w:rsidRDefault="0007482C" w:rsidP="005317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За счет средств городского бюджета в 2017 году по статье «Содержание и ремонт объектов дорожного хозяйства»   выполнены работы на общую сумму 31214,323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тыс.рублей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а именно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7482C" w:rsidRDefault="0007482C" w:rsidP="00531791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на содержание проезжей части дорог (асфальтобетонного покрытия 60 км., щебёночного покрытия 20 км., грунтовых 40 км.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общей площадью 767706 м2, уличных тротуаров общей площадью 81309 м2) затрачено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24550,534  тыс.руб., в т.ч. вывезено снега 19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675 тонн на сумму 3999,656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 тыс.рублей;</w:t>
      </w:r>
    </w:p>
    <w:p w:rsidR="00F919B6" w:rsidRDefault="00F919B6" w:rsidP="00F919B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 вывезено 5000 тонн снега на сумму 653,225 тыс.рублей;</w:t>
      </w:r>
    </w:p>
    <w:p w:rsidR="00F919B6" w:rsidRDefault="0007482C" w:rsidP="00F919B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на содержание 9 светофорных объектов вне системы АСУДД затрачено 274,476 тысяч рублей. </w:t>
      </w:r>
    </w:p>
    <w:p w:rsidR="00F919B6" w:rsidRDefault="0007482C" w:rsidP="00F919B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на установку и содержание дорожных знаков затрачено 458,544 тыс.руб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лей (в 20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17 год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установлено 45 дорожных знаков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07482C" w:rsidRPr="0007482C" w:rsidRDefault="0007482C" w:rsidP="00F919B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нанесение горизонтальной дорожной разметки выполнено на 37 улицах, площадь составила 7986,57м2. Стоимость работ - 1257,911 тыс. руб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лей;</w:t>
      </w:r>
    </w:p>
    <w:p w:rsidR="0007482C" w:rsidRPr="0007482C" w:rsidRDefault="0007482C" w:rsidP="005317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нанесение дорожной разметки пешеходный переход «Зебра»  и установка дорожных знаков выполнено на 100 объектах на сумму 356,674 тыс. руб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>лей;</w:t>
      </w:r>
    </w:p>
    <w:p w:rsidR="0007482C" w:rsidRPr="0007482C" w:rsidRDefault="0007482C" w:rsidP="005317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проведено техническое обследование автомобильных дорог общего пользования местного значения и объектов дорожного хозяйства на сумму 293,458 тыс.рублей;</w:t>
      </w:r>
    </w:p>
    <w:p w:rsidR="0007482C" w:rsidRPr="0007482C" w:rsidRDefault="0007482C" w:rsidP="00BC3F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ab/>
        <w:t>- в</w:t>
      </w:r>
      <w:r w:rsidR="00F919B6">
        <w:rPr>
          <w:rFonts w:ascii="Times New Roman" w:hAnsi="Times New Roman" w:cs="Times New Roman"/>
          <w:bCs/>
          <w:iCs/>
          <w:sz w:val="28"/>
          <w:szCs w:val="28"/>
        </w:rPr>
        <w:t xml:space="preserve">ыполнены работы по установке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пешеходных ограждений на сумму 2827,56 тыс.рублей по адресам: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пересечение ул.Геофизиков - пр. Маяковского – 252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пересечение ул.Чапаева – пр.Маяковского – 273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ул.Сосновая горка, 7а (светофорный объект) – 45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ул.Ленина, 1 (от железнодорожного переезда до ул.Старолинейная) – 39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ул.Энтузиастов, 15  (СОШ №5) – 141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ул.Чапаева, 40-44 (д/с №1) – 192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ул.Ленина, 16 – 144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ул.Чапаева, 33, ул.К.Маркса, 4д (СОШ №1) – пр.Мира – 504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ул.Ленина, 10 (д/с № 14) – 117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ул.Чапаева, 37 – 105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пересечение ул.Чапаева – ул.Пушкина – 258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ул.Школьная, 16/1 от автобусной остановки до пешеходного перехода на пересечении с ул.Шоссейная – 93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ул.Чапаева, 3 (д/с № 48) – 192 п.м.</w:t>
      </w:r>
    </w:p>
    <w:p w:rsidR="0007482C" w:rsidRPr="0007482C" w:rsidRDefault="0007482C" w:rsidP="00BC3F1C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ул.Шоссейная, 11 (светофорный объект) – 9 п.м.</w:t>
      </w:r>
    </w:p>
    <w:p w:rsidR="00C474AC" w:rsidRDefault="00D434F6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За счет средств городского бюджета в 2017 году по мероприятию «Ремонт автомобильных дорог общего пользования местного значения и искусственных неровностей на них» выполнены работы</w:t>
      </w:r>
      <w:r w:rsidR="00C474A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7482C" w:rsidRPr="0007482C" w:rsidRDefault="00C474A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по устройству тротуара по ул.Чапаева от пр.Маяковского до ул.Чапаева, 44 (площадь 232 м2)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на сумму 465,941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тыс.рублей</w:t>
      </w:r>
    </w:p>
    <w:p w:rsidR="007B4F70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по очистке от поросли и восстановлени</w:t>
      </w:r>
      <w:r w:rsidR="00C474A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дренажной канавы по ул.Республиканская, напротив МБОУ «</w:t>
      </w:r>
      <w:r w:rsidR="00C474AC">
        <w:rPr>
          <w:rFonts w:ascii="Times New Roman" w:hAnsi="Times New Roman" w:cs="Times New Roman"/>
          <w:bCs/>
          <w:iCs/>
          <w:sz w:val="28"/>
          <w:szCs w:val="28"/>
        </w:rPr>
        <w:t>ОО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C474AC">
        <w:rPr>
          <w:rFonts w:ascii="Times New Roman" w:hAnsi="Times New Roman" w:cs="Times New Roman"/>
          <w:bCs/>
          <w:iCs/>
          <w:sz w:val="28"/>
          <w:szCs w:val="28"/>
        </w:rPr>
        <w:t xml:space="preserve"> № 7» на сумму 76,00 тыс.рублей.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 статье «Озеленение» из бюджета города израсходовано  5092,525 тыс. рублей, в том числе: 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>- затраты на содержание объектов внешнего благоустройства (парки, скверы, набережная, Сосновый бор) составили</w:t>
      </w:r>
      <w:r w:rsidR="007B4F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–  3046,326 тыс. рублей.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>- санитарно-профилактически</w:t>
      </w:r>
      <w:r w:rsidR="00315DEF"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 по акаризации и дератизации объектов озеленения площадью 68,4 га на сумму 100,0 тыс.рублей.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>- приобрете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рассад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в количестве 20031 шт.на сумму 205,338 тыс.рублей;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высадка цветов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к Дню Победы на сумму 15,782 тыс.рублей;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>- ликвидация борщевика на площади 8125,0 м2 на сумму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97,500 тыс.рублей; </w:t>
      </w:r>
    </w:p>
    <w:p w:rsidR="0007482C" w:rsidRPr="00315DEF" w:rsidRDefault="004F5321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ремонт скамеек и урн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в п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арк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Победы,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арк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ул.К.Маркса (между СОШ №1 и СОШ №8),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квер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вд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оль ул.Школьная (от ул.Калинина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до ул.50 лет Октября),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квер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Репрессированных (пр.Мира, 9), с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квер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Бажова (ул.Орджоникидзе),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квер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е на 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ул.Чапаева, 7,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>арк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482C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Ленина (пр.Маяковского).  Стоимость работ составила 61,102 тыс.рублей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315DEF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>- компенсационн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посадк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зеленых насаждений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тополь пирамидальный 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50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шт., яблоня сибирская или ягодная – 20 шт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и рябина обыкновенная – 22 шт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парк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Победы. Стоимость работ составила 99,996 тыс.</w:t>
      </w:r>
      <w:r w:rsidR="004F5321" w:rsidRP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DEF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</w:p>
    <w:p w:rsidR="0007482C" w:rsidRPr="00315DEF" w:rsidRDefault="0007482C" w:rsidP="00D434F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DEF">
        <w:rPr>
          <w:rFonts w:ascii="Times New Roman" w:hAnsi="Times New Roman" w:cs="Times New Roman"/>
          <w:sz w:val="28"/>
          <w:szCs w:val="28"/>
        </w:rPr>
        <w:t>- мероприятия по ликвидации последствий урагана: распиловка деревьев и веток, корчевка пней и вывоз на полигон ТБО на сумм</w:t>
      </w:r>
      <w:r w:rsidR="004F5321" w:rsidRPr="00315DEF">
        <w:rPr>
          <w:rFonts w:ascii="Times New Roman" w:hAnsi="Times New Roman" w:cs="Times New Roman"/>
          <w:sz w:val="28"/>
          <w:szCs w:val="28"/>
        </w:rPr>
        <w:t>у 231,299 тыс.рублей;</w:t>
      </w:r>
    </w:p>
    <w:p w:rsidR="0007482C" w:rsidRPr="0007482C" w:rsidRDefault="0007482C" w:rsidP="00D434F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DEF">
        <w:rPr>
          <w:rFonts w:ascii="Times New Roman" w:hAnsi="Times New Roman" w:cs="Times New Roman"/>
          <w:sz w:val="28"/>
          <w:szCs w:val="28"/>
        </w:rPr>
        <w:t>- валка 337 и обрезка 167 деревьев</w:t>
      </w:r>
      <w:r w:rsidR="0032540B" w:rsidRPr="00315DEF">
        <w:rPr>
          <w:rFonts w:ascii="Times New Roman" w:hAnsi="Times New Roman" w:cs="Times New Roman"/>
          <w:sz w:val="28"/>
          <w:szCs w:val="28"/>
        </w:rPr>
        <w:t xml:space="preserve"> на сумму 1235,182 тыс.рублей.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По статье «Прочее благоустройство» из городского бюджета в 2017 году было освоено 2908,441 тыс. рублей, в том числе: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выполнены работы по ликвидации несанкционированных свалок в объеме 2101 тонн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1095,00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на полигон ТБО в период весенней санитарной очистки города вывезено 218 тонн мусора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498,00 тыс.руб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проводился  вывоз и утилизация 2200,5 куб.метров ТБО с объектов внешнего благоустройства и озеленения на сумму 496,143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осуществлялось содержание кладбища на сумму 224,839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 xml:space="preserve"> тыс.рублей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стоимость услуг по доставке криминальных и невостребованных трупов составила 169,805 тыс.рублей;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выполнен ремонт мемориала (братская могила советских воинов 1941-1945 гг.) и памятника 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>Скорбящей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в п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рке Победы г.Краснокамска на сумму   45,623 </w:t>
      </w:r>
      <w:r w:rsidR="0032540B">
        <w:rPr>
          <w:rFonts w:ascii="Times New Roman" w:hAnsi="Times New Roman" w:cs="Times New Roman"/>
          <w:bCs/>
          <w:iCs/>
          <w:sz w:val="28"/>
          <w:szCs w:val="28"/>
        </w:rPr>
        <w:t>тыс.рублей</w:t>
      </w:r>
      <w:r w:rsidR="00315DE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 произведен ремонт на площади перед МБУК ДК «Гознак» (ул.К.Либкнехта, 10) подпорной стены площадью 258 кв.метров; урн и скамеек, чаши фонтана и вазонов на сумму 88,40 тыс.рублей;</w:t>
      </w:r>
    </w:p>
    <w:p w:rsidR="0007482C" w:rsidRPr="0007482C" w:rsidRDefault="0007482C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выполнен ремонт объектов дорожного хозяйства, внешнего благоустройства и озеленения</w:t>
      </w:r>
      <w:r w:rsid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на сумму 87,451 тыс.рублей;</w:t>
      </w:r>
    </w:p>
    <w:p w:rsidR="0007482C" w:rsidRPr="0007482C" w:rsidRDefault="0007482C" w:rsidP="00315D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315D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оказаны услуги по монтажу и демонтажу флагов и  растяжек к 1 мая и 9 мая (флаги – 127 шт., растяжки – 16 шт.) на сумму 25,0 тыс.рублей;</w:t>
      </w:r>
    </w:p>
    <w:p w:rsidR="00315DEF" w:rsidRDefault="0007482C" w:rsidP="00315D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выполнены работы по монтажу и демонтажу новогодней елки и горок на сумму 78,331 тыс.рублей;</w:t>
      </w:r>
    </w:p>
    <w:p w:rsidR="00315DEF" w:rsidRDefault="00315DEF" w:rsidP="00315D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выполнены работы по установке горок на площади перед зданием пр.Мира, 14  на сумму  19,849 тыс.руб.;</w:t>
      </w:r>
    </w:p>
    <w:p w:rsidR="0007482C" w:rsidRPr="0007482C" w:rsidRDefault="00315DEF" w:rsidP="00315D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проводилось сезонное содержание фонтанов (площадь Гознака, сквер ул.Большевистская, 13)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80,00 тыс.рублей.</w:t>
      </w:r>
    </w:p>
    <w:p w:rsidR="00315DEF" w:rsidRPr="00315DEF" w:rsidRDefault="00315DEF" w:rsidP="00315DEF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DEF">
        <w:rPr>
          <w:rFonts w:ascii="Times New Roman" w:hAnsi="Times New Roman" w:cs="Times New Roman"/>
          <w:bCs/>
          <w:iCs/>
          <w:sz w:val="28"/>
          <w:szCs w:val="28"/>
        </w:rPr>
        <w:t>Затраты из местного бюджета по  организации сбора и вывоза ТБО составили 91,200 тыс.руб. Приобретён и установлено один бункер-накопитель закрытого типа с задней загрузкой объёмом 8 м3 и четыре контейнера объемом 0,75 м3.</w:t>
      </w:r>
    </w:p>
    <w:p w:rsidR="00260CF8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По статье «Лесное хозяйство» из городского бюджета в 2017 году освоено 219,649</w:t>
      </w:r>
      <w:r w:rsidR="00260CF8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7482C" w:rsidRPr="0007482C" w:rsidRDefault="00260CF8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с 01 мая 2017 г.по 31 октября 2017 г. проводилась уборка территории ООПТ «Лесопарк «Сосновый бор» на площади 342494 м2 на сумму 199,850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тыс.рублей;</w:t>
      </w:r>
    </w:p>
    <w:p w:rsidR="0007482C" w:rsidRPr="0007482C" w:rsidRDefault="0007482C" w:rsidP="00260C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>- выполнены работы по изготовлению и установке предупреждающих аншлагов в городских лесах. Стоимость работ составила 19,799 тыс.рублей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В связи с приостановкой финансирования Министерством территориального развития  в 2017 году работ</w:t>
      </w:r>
      <w:r w:rsidR="00260CF8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по приоритетному муниципальному проекту «Первичные меры пожарной безопасности и благоустройство территории» были выполнены </w:t>
      </w:r>
      <w:r w:rsidR="00260CF8">
        <w:rPr>
          <w:rFonts w:ascii="Times New Roman" w:hAnsi="Times New Roman" w:cs="Times New Roman"/>
          <w:bCs/>
          <w:iCs/>
          <w:sz w:val="28"/>
          <w:szCs w:val="28"/>
        </w:rPr>
        <w:t>за счёт средств бюджета Краснокамского городского поселения.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Общая сумма составляет  553,309  тыс.рублей</w:t>
      </w:r>
      <w:r w:rsidR="00260CF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7482C" w:rsidRPr="0007482C" w:rsidRDefault="00260CF8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о мероприятию «Ремонт тротуаров» выполнены работы  на сумму 499,918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 (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ремонт асфальтового покрытия  тротуаров по адресам: ул.Дзержинского, д.2а </w:t>
      </w:r>
      <w:r w:rsidR="00B27494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96,8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м2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, ул.Дзержинского, вдоль дома ул.Ленина,5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7494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44,4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м2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, ул.Ленина д.5-д.7</w:t>
      </w:r>
      <w:r w:rsidR="00B27494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175,5</w:t>
      </w:r>
      <w:r w:rsidR="00B27494">
        <w:rPr>
          <w:rFonts w:ascii="Times New Roman" w:hAnsi="Times New Roman" w:cs="Times New Roman"/>
          <w:bCs/>
          <w:iCs/>
          <w:sz w:val="28"/>
          <w:szCs w:val="28"/>
        </w:rPr>
        <w:t xml:space="preserve"> м2);</w:t>
      </w:r>
    </w:p>
    <w:p w:rsidR="0007482C" w:rsidRPr="0007482C" w:rsidRDefault="00B27494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о мероприятию «Устройство площадок для установки мусоросборников» выполнены работы  на сумму 53,391 тыс. 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лей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(организация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площадки для установки мусоросборников по адресу: ул.П.Морозова.  Размеры площадки 4м*6м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7482C">
        <w:rPr>
          <w:rFonts w:ascii="Times New Roman" w:hAnsi="Times New Roman" w:cs="Times New Roman"/>
          <w:sz w:val="28"/>
          <w:szCs w:val="28"/>
        </w:rPr>
        <w:t xml:space="preserve"> 2017 года на территории Краснокамского городского поселения реализуется проект "Формирование комфортной городской среды"</w:t>
      </w:r>
      <w:r w:rsidR="00260CF8">
        <w:rPr>
          <w:rFonts w:ascii="Times New Roman" w:hAnsi="Times New Roman" w:cs="Times New Roman"/>
          <w:sz w:val="28"/>
          <w:szCs w:val="28"/>
        </w:rPr>
        <w:t>,</w:t>
      </w:r>
      <w:r w:rsidRPr="0007482C">
        <w:rPr>
          <w:rFonts w:ascii="Times New Roman" w:hAnsi="Times New Roman" w:cs="Times New Roman"/>
          <w:sz w:val="28"/>
          <w:szCs w:val="28"/>
        </w:rPr>
        <w:t xml:space="preserve"> в рамках которого была подготовлена Муниципальная программа «Формирование современной городской среды на территории муниципального образования </w:t>
      </w:r>
      <w:r w:rsidR="0057501E">
        <w:rPr>
          <w:rFonts w:ascii="Times New Roman" w:hAnsi="Times New Roman" w:cs="Times New Roman"/>
          <w:sz w:val="28"/>
          <w:szCs w:val="28"/>
        </w:rPr>
        <w:t>«</w:t>
      </w:r>
      <w:r w:rsidRPr="0007482C">
        <w:rPr>
          <w:rFonts w:ascii="Times New Roman" w:hAnsi="Times New Roman" w:cs="Times New Roman"/>
          <w:sz w:val="28"/>
          <w:szCs w:val="28"/>
        </w:rPr>
        <w:t>Краснокамское городское поселение». В рамках реализации мероприятий  программы выполнены работы</w:t>
      </w:r>
      <w:r w:rsidR="0054118A">
        <w:rPr>
          <w:rFonts w:ascii="Times New Roman" w:hAnsi="Times New Roman" w:cs="Times New Roman"/>
          <w:sz w:val="28"/>
          <w:szCs w:val="28"/>
        </w:rPr>
        <w:t xml:space="preserve">  на сумму 21977,663 тыс.рублей</w:t>
      </w:r>
      <w:r w:rsidRPr="0007482C">
        <w:rPr>
          <w:rFonts w:ascii="Times New Roman" w:hAnsi="Times New Roman" w:cs="Times New Roman"/>
          <w:sz w:val="28"/>
          <w:szCs w:val="28"/>
        </w:rPr>
        <w:t>: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="0007482C" w:rsidRPr="0054118A">
        <w:rPr>
          <w:rFonts w:ascii="Times New Roman" w:hAnsi="Times New Roman" w:cs="Times New Roman"/>
          <w:sz w:val="28"/>
          <w:szCs w:val="28"/>
        </w:rPr>
        <w:t>лагоустройство</w:t>
      </w:r>
      <w:r w:rsidR="0007482C" w:rsidRPr="0007482C">
        <w:rPr>
          <w:rFonts w:ascii="Times New Roman" w:hAnsi="Times New Roman" w:cs="Times New Roman"/>
          <w:sz w:val="28"/>
          <w:szCs w:val="28"/>
        </w:rPr>
        <w:t xml:space="preserve"> дворовых территорий общей площадью 14954,7 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м2 на сумму 7520,120 тыс. рублей по следующим адресам: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пр.Рождественский, д.3-3б;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ул.Сосновая горка, д.7;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ул.Калинина, д.13;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ул.Школьная, д.20,22,24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ул.Комарова, д.1,1а,3,5,9,11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ул.Комарова,д.4,6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пер.Пальтинский, д.6,8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пер.Шваи,д.3/6 – ул.К.Маркса, д.4а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ул.Чапаева, д.51,53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ул.Энтузиастов, д.3а,5,5а – ул.Февральская, д.4,6а,6/3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ул.Энтузиастов, д.11а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ул.Энтузиастов, д. 18 – ул.Коммунистическая, д.12,23,33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 10-й Пятилетки, д.3,5 – ул.Энтузиастов, д.24а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ул.Ленина, д.6,8,12,14</w:t>
      </w:r>
    </w:p>
    <w:p w:rsidR="0007482C" w:rsidRPr="0007482C" w:rsidRDefault="0054118A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Р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емонт дорожного полотна площадью 8412 м2 на сумму 6660,544 тыс.рублей по следующим адресам: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ул.Калинина (от Храма св.Екатерины до моста)</w:t>
      </w:r>
      <w:r w:rsidR="0054118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ул.Звездная (от ул.Энтузиастов до ул.Победы)</w:t>
      </w:r>
      <w:r w:rsidR="0054118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ул.ул.Максима Горького ( от ул.Городская до ул.Ленина)</w:t>
      </w:r>
      <w:r w:rsidR="0054118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ул.Сосновая горка (ул.Сосновая горка, 7)</w:t>
      </w:r>
      <w:r w:rsidR="0054118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ул.Ленина (от ж/д переезда до остановки общественного транспорта маг.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Нина»)</w:t>
      </w:r>
      <w:r w:rsidR="005411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482C" w:rsidRPr="0007482C" w:rsidRDefault="00905891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3. У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стройство наружного электроосвещения на сумму 1405,000 тыс.рублей по следующим адресам: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 Сосновая горка (от автобусной остановки "МЖК" до ул. Ц</w:t>
      </w:r>
      <w:r w:rsidR="0057501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олковского)  (СИП 4-1210мп, опоры ж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б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шт., светильники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32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шт.);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ул. Промышленная (от ул. Киевская до пер. Дорожный) (СИП 4-657мп, опоры ж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б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шт., светильники – 1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шт.);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- пер. Квартальный (от ул. Большевистская до ул. К. Маркса) (СИП 4-150мп, опоры ж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б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шт., светильники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шт.);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- ул. Пушкина (от объездной дороги до ул. Пушкина,2) (СИП4 -1280мп, опоры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ж/б 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шт, светильники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шт.)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4. Ремонт тротуаров и заездных карманов на сумму 3630,119 тыс.рублей:</w:t>
      </w:r>
    </w:p>
    <w:p w:rsidR="0007482C" w:rsidRPr="0007482C" w:rsidRDefault="00905891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шеходный тротуар по ул.Большевистская (от ул.К.Либкнехта до пр.Маяковского) – 3823 м2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905891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заездной карман авт.ост.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«Мастер»: ул.Большевистская, 16 – 54,6 м2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482C" w:rsidRPr="0007482C" w:rsidRDefault="00905891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>аездной карман авт.ост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«Виват» (пр.Мира, 6)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07482C"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52,3 м2. 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5. Обустройство мест массового отдыха населения - благоустройство центральной набережной р. Кама. на сумму 2 761,88 тысяч рублей, в том числе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, ремонт лестничного спуска –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42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ступени, ограждение лестницы и причала 132,1 метров, установка урн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42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шт., установка скамеек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43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шт., устройство наружного электроосвещения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светильники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26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шт., СИП 4- 1210 метров, опоры ж/б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8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шт.,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) валка и кронирование деревьев,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устройство пешеходной тропинки 102,5 метров.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С 2017 года на территории Краснокамского городского поселения реализуется Программа </w:t>
      </w:r>
      <w:r w:rsidRPr="0007482C"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"Безопасные и качественные дороги Пермской городской агломерации". Финансирование Программы </w:t>
      </w:r>
      <w:r w:rsidR="0090589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482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7482C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бюджета. На территории Краснокамского городского поселения в 2017 г. был выполнен ремонт автомобильных дорог на сумму 37577,134 тыс. рублей по следующим адресам: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>- ул.К.Маркса от улицы П</w:t>
      </w:r>
      <w:r w:rsidR="00905891">
        <w:rPr>
          <w:rFonts w:ascii="Times New Roman" w:hAnsi="Times New Roman" w:cs="Times New Roman"/>
          <w:sz w:val="28"/>
          <w:szCs w:val="28"/>
        </w:rPr>
        <w:t>ушкина до ул.Коммунистическая (п</w:t>
      </w:r>
      <w:r w:rsidRPr="0007482C">
        <w:rPr>
          <w:rFonts w:ascii="Times New Roman" w:hAnsi="Times New Roman" w:cs="Times New Roman"/>
          <w:sz w:val="28"/>
          <w:szCs w:val="28"/>
        </w:rPr>
        <w:t>ротяженность 180 м, стоимость 772,472 тыс.рублей</w:t>
      </w:r>
      <w:r w:rsidR="00905891">
        <w:rPr>
          <w:rFonts w:ascii="Times New Roman" w:hAnsi="Times New Roman" w:cs="Times New Roman"/>
          <w:sz w:val="28"/>
          <w:szCs w:val="28"/>
        </w:rPr>
        <w:t>)</w:t>
      </w:r>
      <w:r w:rsidRPr="0007482C">
        <w:rPr>
          <w:rFonts w:ascii="Times New Roman" w:hAnsi="Times New Roman" w:cs="Times New Roman"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 xml:space="preserve">- пр.Маяковского от ул.Чапаева до ул.Большевистская </w:t>
      </w:r>
      <w:r w:rsidR="00905891">
        <w:rPr>
          <w:rFonts w:ascii="Times New Roman" w:hAnsi="Times New Roman" w:cs="Times New Roman"/>
          <w:sz w:val="28"/>
          <w:szCs w:val="28"/>
        </w:rPr>
        <w:t>(п</w:t>
      </w:r>
      <w:r w:rsidRPr="0007482C">
        <w:rPr>
          <w:rFonts w:ascii="Times New Roman" w:hAnsi="Times New Roman" w:cs="Times New Roman"/>
          <w:sz w:val="28"/>
          <w:szCs w:val="28"/>
        </w:rPr>
        <w:t>ротяженность 280 м, стоимость 1397,520 тыс.рублей</w:t>
      </w:r>
      <w:r w:rsidR="00905891">
        <w:rPr>
          <w:rFonts w:ascii="Times New Roman" w:hAnsi="Times New Roman" w:cs="Times New Roman"/>
          <w:sz w:val="28"/>
          <w:szCs w:val="28"/>
        </w:rPr>
        <w:t>)</w:t>
      </w:r>
      <w:r w:rsidRPr="0007482C">
        <w:rPr>
          <w:rFonts w:ascii="Times New Roman" w:hAnsi="Times New Roman" w:cs="Times New Roman"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>- пр.Мира от ул</w:t>
      </w:r>
      <w:r w:rsidR="00905891">
        <w:rPr>
          <w:rFonts w:ascii="Times New Roman" w:hAnsi="Times New Roman" w:cs="Times New Roman"/>
          <w:sz w:val="28"/>
          <w:szCs w:val="28"/>
        </w:rPr>
        <w:t xml:space="preserve">.Чапаева до ул.Шоссейная (протяженность 941 м, стоимость </w:t>
      </w:r>
      <w:r w:rsidRPr="0007482C">
        <w:rPr>
          <w:rFonts w:ascii="Times New Roman" w:hAnsi="Times New Roman" w:cs="Times New Roman"/>
          <w:sz w:val="28"/>
          <w:szCs w:val="28"/>
        </w:rPr>
        <w:t>7623,160 тыс.рублей</w:t>
      </w:r>
      <w:r w:rsidR="00905891">
        <w:rPr>
          <w:rFonts w:ascii="Times New Roman" w:hAnsi="Times New Roman" w:cs="Times New Roman"/>
          <w:sz w:val="28"/>
          <w:szCs w:val="28"/>
        </w:rPr>
        <w:t>)</w:t>
      </w:r>
      <w:r w:rsidRPr="0007482C">
        <w:rPr>
          <w:rFonts w:ascii="Times New Roman" w:hAnsi="Times New Roman" w:cs="Times New Roman"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>- ул.Большевистская от у</w:t>
      </w:r>
      <w:r w:rsidR="00905891">
        <w:rPr>
          <w:rFonts w:ascii="Times New Roman" w:hAnsi="Times New Roman" w:cs="Times New Roman"/>
          <w:sz w:val="28"/>
          <w:szCs w:val="28"/>
        </w:rPr>
        <w:t>л.К.Либкнехта до пр.Маяковского (п</w:t>
      </w:r>
      <w:r w:rsidRPr="0007482C">
        <w:rPr>
          <w:rFonts w:ascii="Times New Roman" w:hAnsi="Times New Roman" w:cs="Times New Roman"/>
          <w:sz w:val="28"/>
          <w:szCs w:val="28"/>
        </w:rPr>
        <w:t>ротяженность 1263 м, стоимость – 9337,682 тыс.рублей</w:t>
      </w:r>
      <w:r w:rsidR="00905891">
        <w:rPr>
          <w:rFonts w:ascii="Times New Roman" w:hAnsi="Times New Roman" w:cs="Times New Roman"/>
          <w:sz w:val="28"/>
          <w:szCs w:val="28"/>
        </w:rPr>
        <w:t>)</w:t>
      </w:r>
      <w:r w:rsidRPr="0007482C">
        <w:rPr>
          <w:rFonts w:ascii="Times New Roman" w:hAnsi="Times New Roman" w:cs="Times New Roman"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>- ул.Коммунистическая  от ул.К.Маркса до ул.Шоссейная</w:t>
      </w:r>
      <w:r w:rsidR="00905891">
        <w:rPr>
          <w:rFonts w:ascii="Times New Roman" w:hAnsi="Times New Roman" w:cs="Times New Roman"/>
          <w:sz w:val="28"/>
          <w:szCs w:val="28"/>
        </w:rPr>
        <w:t xml:space="preserve"> (п</w:t>
      </w:r>
      <w:r w:rsidRPr="0007482C">
        <w:rPr>
          <w:rFonts w:ascii="Times New Roman" w:hAnsi="Times New Roman" w:cs="Times New Roman"/>
          <w:sz w:val="28"/>
          <w:szCs w:val="28"/>
        </w:rPr>
        <w:t>ротяженность 1344 м, стоимость 7059,798 тыс.рублей</w:t>
      </w:r>
      <w:r w:rsidR="00905891">
        <w:rPr>
          <w:rFonts w:ascii="Times New Roman" w:hAnsi="Times New Roman" w:cs="Times New Roman"/>
          <w:sz w:val="28"/>
          <w:szCs w:val="28"/>
        </w:rPr>
        <w:t>)</w:t>
      </w:r>
      <w:r w:rsidRPr="0007482C">
        <w:rPr>
          <w:rFonts w:ascii="Times New Roman" w:hAnsi="Times New Roman" w:cs="Times New Roman"/>
          <w:sz w:val="28"/>
          <w:szCs w:val="28"/>
        </w:rPr>
        <w:t>;</w:t>
      </w:r>
    </w:p>
    <w:p w:rsidR="0007482C" w:rsidRPr="0007482C" w:rsidRDefault="0007482C" w:rsidP="002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sz w:val="28"/>
          <w:szCs w:val="28"/>
        </w:rPr>
        <w:t>- ул.Шоссейная от площади ДК</w:t>
      </w:r>
      <w:r w:rsidR="00905891">
        <w:rPr>
          <w:rFonts w:ascii="Times New Roman" w:hAnsi="Times New Roman" w:cs="Times New Roman"/>
          <w:sz w:val="28"/>
          <w:szCs w:val="28"/>
        </w:rPr>
        <w:t xml:space="preserve"> Гознака до развилки на г.Пермь (п</w:t>
      </w:r>
      <w:r w:rsidRPr="0007482C">
        <w:rPr>
          <w:rFonts w:ascii="Times New Roman" w:hAnsi="Times New Roman" w:cs="Times New Roman"/>
          <w:sz w:val="28"/>
          <w:szCs w:val="28"/>
        </w:rPr>
        <w:t>ротяженность 1792 м, стоимость 11386,502 тыс.рублей</w:t>
      </w:r>
      <w:r w:rsidR="00905891">
        <w:rPr>
          <w:rFonts w:ascii="Times New Roman" w:hAnsi="Times New Roman" w:cs="Times New Roman"/>
          <w:sz w:val="28"/>
          <w:szCs w:val="28"/>
        </w:rPr>
        <w:t>)</w:t>
      </w:r>
      <w:r w:rsidRPr="0007482C">
        <w:rPr>
          <w:rFonts w:ascii="Times New Roman" w:hAnsi="Times New Roman" w:cs="Times New Roman"/>
          <w:sz w:val="28"/>
          <w:szCs w:val="28"/>
        </w:rPr>
        <w:t>.</w:t>
      </w:r>
    </w:p>
    <w:p w:rsidR="0007482C" w:rsidRPr="0007482C" w:rsidRDefault="0007482C" w:rsidP="009058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На территории Краснокамского городского поселения действуют 11 городских автобусных маршрутов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один 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сезонный. В течение года перевезено 2,195 млн. пассажиров, в том числе 242,5 тысяч пассажиров, имеющих право на льготный проезд. Обслуживание пассажиров осуществляли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два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индивидуальных предпринимателя и 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два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товарищества, которым выданы свидетельства на право осуществления пассажирских перевозок на муниципальных маршрутах регулярных перевозок на территории поселения (ИП Бояршинова Ф.Р.,  ИП Семенов А.В., товарищества: Бояршин</w:t>
      </w:r>
      <w:r w:rsidR="00905891">
        <w:rPr>
          <w:rFonts w:ascii="Times New Roman" w:hAnsi="Times New Roman" w:cs="Times New Roman"/>
          <w:bCs/>
          <w:iCs/>
          <w:sz w:val="28"/>
          <w:szCs w:val="28"/>
        </w:rPr>
        <w:t>ов-Семёнов, Бояршинов-Новосёлов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07482C" w:rsidRPr="0007482C" w:rsidRDefault="0007482C" w:rsidP="009058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82C">
        <w:rPr>
          <w:rFonts w:ascii="Times New Roman" w:hAnsi="Times New Roman" w:cs="Times New Roman"/>
          <w:bCs/>
          <w:iCs/>
          <w:sz w:val="28"/>
          <w:szCs w:val="28"/>
        </w:rPr>
        <w:t>Перевозка пассажиров осуществляется 21 автобус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 xml:space="preserve">ом, в том числе 18 – 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автобусы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 xml:space="preserve"> марки ПАЗ, два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автобуса 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>– марки «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Мерседес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 и  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>один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 xml:space="preserve"> автобус – 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>марки «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Форд-транзит</w:t>
      </w:r>
      <w:r w:rsidR="0036470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748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7482C" w:rsidRDefault="0007482C" w:rsidP="009058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482C" w:rsidRDefault="0007482C" w:rsidP="00EB41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4E67" w:rsidRDefault="00D54E67" w:rsidP="007B4F70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A6C">
        <w:rPr>
          <w:rFonts w:ascii="Times New Roman" w:hAnsi="Times New Roman" w:cs="Times New Roman"/>
          <w:b/>
          <w:bCs/>
          <w:sz w:val="28"/>
          <w:szCs w:val="28"/>
        </w:rPr>
        <w:t>СТРОИТЕЛЬСТВО И КАПИТАЛЬНЫЙ РЕМОНТ</w:t>
      </w:r>
    </w:p>
    <w:p w:rsidR="00D434F6" w:rsidRPr="00103A6C" w:rsidRDefault="00D434F6" w:rsidP="007B4F70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67" w:rsidRDefault="00D54E67" w:rsidP="007B4F70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03A6C">
        <w:rPr>
          <w:rFonts w:ascii="Times New Roman" w:hAnsi="Times New Roman" w:cs="Times New Roman"/>
          <w:b/>
          <w:bCs/>
          <w:sz w:val="28"/>
          <w:szCs w:val="28"/>
        </w:rPr>
        <w:t>Капитальный ремонт</w:t>
      </w:r>
    </w:p>
    <w:p w:rsidR="00D54E67" w:rsidRDefault="00D54E67" w:rsidP="007B4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407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 капитальный ремонт фасадов 2</w:t>
      </w:r>
      <w:r w:rsidRPr="00DB0407">
        <w:rPr>
          <w:rFonts w:ascii="Times New Roman" w:hAnsi="Times New Roman" w:cs="Times New Roman"/>
          <w:sz w:val="28"/>
          <w:szCs w:val="28"/>
        </w:rPr>
        <w:t xml:space="preserve"> многоквартирных домов с укреплением балконов по следующим адресам: ул. Бол</w:t>
      </w:r>
      <w:r>
        <w:rPr>
          <w:rFonts w:ascii="Times New Roman" w:hAnsi="Times New Roman" w:cs="Times New Roman"/>
          <w:sz w:val="28"/>
          <w:szCs w:val="28"/>
        </w:rPr>
        <w:t xml:space="preserve">ьшевистская, 4, 6. </w:t>
      </w:r>
      <w:r w:rsidRPr="00DB0407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ремонта составила - </w:t>
      </w:r>
      <w:r w:rsidRPr="000C3FD7">
        <w:rPr>
          <w:rFonts w:ascii="Times New Roman" w:hAnsi="Times New Roman" w:cs="Times New Roman"/>
          <w:color w:val="000000"/>
          <w:sz w:val="28"/>
          <w:szCs w:val="28"/>
        </w:rPr>
        <w:t>72226,3</w:t>
      </w:r>
      <w:r w:rsidRPr="00DB0407">
        <w:rPr>
          <w:rFonts w:ascii="Times New Roman" w:hAnsi="Times New Roman" w:cs="Times New Roman"/>
          <w:sz w:val="28"/>
          <w:szCs w:val="28"/>
        </w:rPr>
        <w:t xml:space="preserve"> м2; Стоимость капитал</w:t>
      </w:r>
      <w:r>
        <w:rPr>
          <w:rFonts w:ascii="Times New Roman" w:hAnsi="Times New Roman" w:cs="Times New Roman"/>
          <w:sz w:val="28"/>
          <w:szCs w:val="28"/>
        </w:rPr>
        <w:t>ьного ремонта фасадов составила</w:t>
      </w:r>
      <w:r w:rsidRPr="00DB0407">
        <w:rPr>
          <w:rFonts w:ascii="Times New Roman" w:hAnsi="Times New Roman" w:cs="Times New Roman"/>
          <w:sz w:val="28"/>
          <w:szCs w:val="28"/>
        </w:rPr>
        <w:t xml:space="preserve"> - </w:t>
      </w:r>
      <w:r w:rsidRPr="00743C1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3C13">
        <w:rPr>
          <w:rFonts w:ascii="Times New Roman" w:hAnsi="Times New Roman" w:cs="Times New Roman"/>
          <w:color w:val="000000"/>
          <w:sz w:val="28"/>
          <w:szCs w:val="28"/>
        </w:rPr>
        <w:t>444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C13">
        <w:rPr>
          <w:rFonts w:ascii="Times New Roman" w:hAnsi="Times New Roman" w:cs="Times New Roman"/>
          <w:color w:val="000000"/>
          <w:sz w:val="28"/>
          <w:szCs w:val="28"/>
        </w:rPr>
        <w:t>769,0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0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Работы выполнены за счет средств собственников, формирующих Фонд капитального ремонта на счете регионального оператора НО «Фонд капитального ремонта общего имущества в многоквартирных домах в Пермском крае». </w:t>
      </w:r>
      <w:r w:rsidRPr="00DB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 контроле  над выполнением работ вели   собственники многоквартирных домов. </w:t>
      </w:r>
    </w:p>
    <w:p w:rsidR="00D54E67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407">
        <w:rPr>
          <w:rFonts w:ascii="Times New Roman" w:hAnsi="Times New Roman" w:cs="Times New Roman"/>
          <w:sz w:val="28"/>
          <w:szCs w:val="28"/>
        </w:rPr>
        <w:t>Выполнен капи</w:t>
      </w:r>
      <w:r>
        <w:rPr>
          <w:rFonts w:ascii="Times New Roman" w:hAnsi="Times New Roman" w:cs="Times New Roman"/>
          <w:sz w:val="28"/>
          <w:szCs w:val="28"/>
        </w:rPr>
        <w:t xml:space="preserve">тальный ремонт крыши </w:t>
      </w:r>
      <w:r w:rsidRPr="00DB0407">
        <w:rPr>
          <w:rFonts w:ascii="Times New Roman" w:hAnsi="Times New Roman" w:cs="Times New Roman"/>
          <w:sz w:val="28"/>
          <w:szCs w:val="28"/>
        </w:rPr>
        <w:t xml:space="preserve">многоквартирного дома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DB040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DB0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Pr="00DB0407">
        <w:rPr>
          <w:rFonts w:ascii="Times New Roman" w:hAnsi="Times New Roman" w:cs="Times New Roman"/>
          <w:sz w:val="28"/>
          <w:szCs w:val="28"/>
        </w:rPr>
        <w:t xml:space="preserve">. Стоимость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 крыши составила -</w:t>
      </w:r>
      <w:r w:rsidRPr="00743C13">
        <w:rPr>
          <w:rFonts w:ascii="Times New Roman" w:hAnsi="Times New Roman" w:cs="Times New Roman"/>
          <w:color w:val="000000"/>
          <w:sz w:val="28"/>
          <w:szCs w:val="28"/>
        </w:rPr>
        <w:t>1990902,2 рублей</w:t>
      </w:r>
      <w:r>
        <w:rPr>
          <w:rFonts w:ascii="Times New Roman" w:hAnsi="Times New Roman" w:cs="Times New Roman"/>
          <w:sz w:val="28"/>
          <w:szCs w:val="28"/>
        </w:rPr>
        <w:t xml:space="preserve">. Капитальный ремонт выполнен с применением строительных материалов нового поколения. </w:t>
      </w:r>
    </w:p>
    <w:p w:rsidR="00D54E67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407">
        <w:rPr>
          <w:rFonts w:ascii="Times New Roman" w:hAnsi="Times New Roman" w:cs="Times New Roman"/>
          <w:sz w:val="28"/>
          <w:szCs w:val="28"/>
        </w:rPr>
        <w:lastRenderedPageBreak/>
        <w:t>Выполнен</w:t>
      </w:r>
      <w:r>
        <w:rPr>
          <w:rFonts w:ascii="Times New Roman" w:hAnsi="Times New Roman" w:cs="Times New Roman"/>
          <w:sz w:val="28"/>
          <w:szCs w:val="28"/>
        </w:rPr>
        <w:t>а замена 17 лифтов в 8 многоквартирных домах. Стоимость замены лифтового оборудования составила – 40 738 393,2 рублей.</w:t>
      </w:r>
      <w:r w:rsidRPr="00DB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67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7FE">
        <w:rPr>
          <w:rFonts w:ascii="Times New Roman" w:hAnsi="Times New Roman" w:cs="Times New Roman"/>
          <w:color w:val="000000"/>
          <w:sz w:val="28"/>
          <w:szCs w:val="28"/>
        </w:rPr>
        <w:t>Всего капитальный ремонт общего имущества в многоквартир</w:t>
      </w:r>
      <w:r>
        <w:rPr>
          <w:rFonts w:ascii="Times New Roman" w:hAnsi="Times New Roman" w:cs="Times New Roman"/>
          <w:color w:val="000000"/>
          <w:sz w:val="28"/>
          <w:szCs w:val="28"/>
        </w:rPr>
        <w:t>ных домах г. Краснокамска в 2017</w:t>
      </w:r>
      <w:r w:rsidRPr="002817FE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формирующих Фонд капитального ремонта на счете регионального оператора,</w:t>
      </w:r>
      <w:r w:rsidRPr="002817F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 на общую сумму </w:t>
      </w:r>
      <w:r w:rsidRPr="000C3FD7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3FD7">
        <w:rPr>
          <w:rFonts w:ascii="Times New Roman" w:hAnsi="Times New Roman" w:cs="Times New Roman"/>
          <w:color w:val="000000"/>
          <w:sz w:val="28"/>
          <w:szCs w:val="28"/>
        </w:rPr>
        <w:t>174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FD7">
        <w:rPr>
          <w:rFonts w:ascii="Times New Roman" w:hAnsi="Times New Roman" w:cs="Times New Roman"/>
          <w:color w:val="000000"/>
          <w:sz w:val="28"/>
          <w:szCs w:val="28"/>
        </w:rPr>
        <w:t xml:space="preserve">065 </w:t>
      </w:r>
      <w:r w:rsidRPr="002817F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средств, собранных собственниками по статье «капитальный ремонт», в ТСЖ «Мир-2» проведена замена третьего лифта.  Фонд  средств  формировался    на специальном счете ТСЖ.  Стоимость работ составила  1850,0 тыс. рублей.</w:t>
      </w:r>
    </w:p>
    <w:p w:rsidR="00D54E67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п</w:t>
      </w:r>
      <w:r w:rsidRPr="0062403B">
        <w:rPr>
          <w:rFonts w:ascii="Times New Roman" w:hAnsi="Times New Roman" w:cs="Times New Roman"/>
          <w:sz w:val="28"/>
          <w:szCs w:val="28"/>
        </w:rPr>
        <w:t>роводилась разъяснительная работа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03B">
        <w:rPr>
          <w:rFonts w:ascii="Times New Roman" w:hAnsi="Times New Roman" w:cs="Times New Roman"/>
          <w:sz w:val="28"/>
          <w:szCs w:val="28"/>
        </w:rPr>
        <w:t>управляющих компаний, ТСЖ, ТСН, ЖСК по вопросам организации и проведения капитального ремонта общего имущества</w:t>
      </w:r>
      <w:r w:rsidR="00BE2474">
        <w:rPr>
          <w:rFonts w:ascii="Times New Roman" w:hAnsi="Times New Roman" w:cs="Times New Roman"/>
          <w:sz w:val="28"/>
          <w:szCs w:val="28"/>
        </w:rPr>
        <w:t xml:space="preserve"> МКД. </w:t>
      </w:r>
      <w:r>
        <w:rPr>
          <w:rFonts w:ascii="Times New Roman" w:hAnsi="Times New Roman" w:cs="Times New Roman"/>
          <w:sz w:val="28"/>
          <w:szCs w:val="28"/>
        </w:rPr>
        <w:t>Проведенная разъяснительная работа позволила повысить платежную дисциплину собственников.</w:t>
      </w:r>
      <w:r w:rsidRPr="00B3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Финансовая устойчивость муниципального образования (по статье капитальный ремонт)  за 2017</w:t>
      </w:r>
      <w:r w:rsidR="00BE24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составила 51%, что на 21,8% больше  чем  за 2016</w:t>
      </w:r>
      <w:r w:rsidR="00BE24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67" w:rsidRPr="0062403B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BE247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BE2474">
        <w:rPr>
          <w:rFonts w:ascii="Times New Roman" w:hAnsi="Times New Roman" w:cs="Times New Roman"/>
          <w:sz w:val="28"/>
          <w:szCs w:val="28"/>
        </w:rPr>
        <w:t>алась</w:t>
      </w:r>
      <w:r>
        <w:rPr>
          <w:rFonts w:ascii="Times New Roman" w:hAnsi="Times New Roman" w:cs="Times New Roman"/>
          <w:sz w:val="28"/>
          <w:szCs w:val="28"/>
        </w:rPr>
        <w:t xml:space="preserve"> работа по оказанию консультаций в вопросах начислений за капитальный ремонт и предоставления компенсационных выплат льготной категории граждан. </w:t>
      </w:r>
      <w:r w:rsidR="00BE24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казывалась помощь в оформлении заявлений на  рассрочку платежей в связи с образовавшейся задолженностью за оплату капитального ремонта у собственников. Всего по вопросам капитального ремонта принято и направлено в НО «Фонд капитального ремонта общего имущества в многоквартирных домах в Пермском крае» </w:t>
      </w:r>
      <w:r w:rsidRPr="002C3DC3">
        <w:rPr>
          <w:rFonts w:ascii="Times New Roman" w:hAnsi="Times New Roman" w:cs="Times New Roman"/>
          <w:color w:val="000000"/>
          <w:sz w:val="28"/>
          <w:szCs w:val="28"/>
        </w:rPr>
        <w:t>308</w:t>
      </w:r>
      <w:r w:rsidRPr="002C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BE2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4E67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2403B">
        <w:rPr>
          <w:rFonts w:ascii="Times New Roman" w:hAnsi="Times New Roman" w:cs="Times New Roman"/>
          <w:sz w:val="28"/>
          <w:szCs w:val="28"/>
        </w:rPr>
        <w:t xml:space="preserve"> МКД </w:t>
      </w:r>
      <w:r>
        <w:rPr>
          <w:rFonts w:ascii="Times New Roman" w:hAnsi="Times New Roman" w:cs="Times New Roman"/>
          <w:sz w:val="28"/>
          <w:szCs w:val="28"/>
        </w:rPr>
        <w:t xml:space="preserve"> приняли решение о формировании Ф</w:t>
      </w:r>
      <w:r w:rsidRPr="0062403B">
        <w:rPr>
          <w:rFonts w:ascii="Times New Roman" w:hAnsi="Times New Roman" w:cs="Times New Roman"/>
          <w:sz w:val="28"/>
          <w:szCs w:val="28"/>
        </w:rPr>
        <w:t>онда капитальног</w:t>
      </w:r>
      <w:r>
        <w:rPr>
          <w:rFonts w:ascii="Times New Roman" w:hAnsi="Times New Roman" w:cs="Times New Roman"/>
          <w:sz w:val="28"/>
          <w:szCs w:val="28"/>
        </w:rPr>
        <w:t>о ремонта на специальных счетах</w:t>
      </w:r>
      <w:r w:rsidRPr="0062403B">
        <w:rPr>
          <w:rFonts w:ascii="Times New Roman" w:hAnsi="Times New Roman" w:cs="Times New Roman"/>
          <w:sz w:val="28"/>
          <w:szCs w:val="28"/>
        </w:rPr>
        <w:t>, владельцами которы</w:t>
      </w:r>
      <w:r>
        <w:rPr>
          <w:rFonts w:ascii="Times New Roman" w:hAnsi="Times New Roman" w:cs="Times New Roman"/>
          <w:sz w:val="28"/>
          <w:szCs w:val="28"/>
        </w:rPr>
        <w:t>х являются управляющие компании,</w:t>
      </w:r>
      <w:r w:rsidRPr="0062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МКД сформировали Ф</w:t>
      </w:r>
      <w:r w:rsidRPr="0062403B">
        <w:rPr>
          <w:rFonts w:ascii="Times New Roman" w:hAnsi="Times New Roman" w:cs="Times New Roman"/>
          <w:sz w:val="28"/>
          <w:szCs w:val="28"/>
        </w:rPr>
        <w:t>онд капитального ре</w:t>
      </w:r>
      <w:r>
        <w:rPr>
          <w:rFonts w:ascii="Times New Roman" w:hAnsi="Times New Roman" w:cs="Times New Roman"/>
          <w:sz w:val="28"/>
          <w:szCs w:val="28"/>
        </w:rPr>
        <w:t>монта на специальных счетах ТСЖ. Всего на территории Краснокамского городского поселения  80 МКД  открыли специальные счета.</w:t>
      </w:r>
    </w:p>
    <w:p w:rsidR="00D54E67" w:rsidRDefault="00D54E67" w:rsidP="00D54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71014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2403B">
        <w:rPr>
          <w:rFonts w:ascii="Times New Roman" w:hAnsi="Times New Roman" w:cs="Times New Roman"/>
          <w:sz w:val="28"/>
          <w:szCs w:val="28"/>
        </w:rPr>
        <w:t xml:space="preserve"> отделом строительства и капитального ремонта администрации Краснокамского городского поселения была продолжена 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корректировка электронных паспортов</w:t>
      </w:r>
      <w:r w:rsidRPr="0062403B">
        <w:rPr>
          <w:rFonts w:ascii="Times New Roman" w:hAnsi="Times New Roman" w:cs="Times New Roman"/>
          <w:sz w:val="28"/>
          <w:szCs w:val="28"/>
        </w:rPr>
        <w:t xml:space="preserve"> многоквартирных домов  Краснокамского городского поселения в  Единой  информационно-аналитической системе  энергопотребл</w:t>
      </w:r>
      <w:r>
        <w:rPr>
          <w:rFonts w:ascii="Times New Roman" w:hAnsi="Times New Roman" w:cs="Times New Roman"/>
          <w:sz w:val="28"/>
          <w:szCs w:val="28"/>
        </w:rPr>
        <w:t>ения Пермского края. Исключены</w:t>
      </w:r>
      <w:r w:rsidRPr="0062403B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C45544">
        <w:rPr>
          <w:rFonts w:ascii="Times New Roman" w:hAnsi="Times New Roman" w:cs="Times New Roman"/>
          <w:sz w:val="28"/>
          <w:szCs w:val="28"/>
        </w:rPr>
        <w:t>,</w:t>
      </w:r>
      <w:r w:rsidRPr="0062403B">
        <w:rPr>
          <w:rFonts w:ascii="Times New Roman" w:hAnsi="Times New Roman" w:cs="Times New Roman"/>
          <w:sz w:val="28"/>
          <w:szCs w:val="28"/>
        </w:rPr>
        <w:t xml:space="preserve"> признанные ава</w:t>
      </w:r>
      <w:r w:rsidR="00EE1885">
        <w:rPr>
          <w:rFonts w:ascii="Times New Roman" w:hAnsi="Times New Roman" w:cs="Times New Roman"/>
          <w:sz w:val="28"/>
          <w:szCs w:val="28"/>
        </w:rPr>
        <w:t xml:space="preserve">рийными, </w:t>
      </w:r>
      <w:r>
        <w:rPr>
          <w:rFonts w:ascii="Times New Roman" w:hAnsi="Times New Roman" w:cs="Times New Roman"/>
          <w:sz w:val="28"/>
          <w:szCs w:val="28"/>
        </w:rPr>
        <w:t>внесена</w:t>
      </w:r>
      <w:r w:rsidRPr="0062403B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62403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EE1885">
        <w:rPr>
          <w:rFonts w:ascii="Times New Roman" w:hAnsi="Times New Roman" w:cs="Times New Roman"/>
          <w:sz w:val="28"/>
          <w:szCs w:val="28"/>
        </w:rPr>
        <w:t xml:space="preserve">введенных в эксплуатацию МКД, о </w:t>
      </w:r>
      <w:r w:rsidRPr="0062403B">
        <w:rPr>
          <w:rFonts w:ascii="Times New Roman" w:hAnsi="Times New Roman" w:cs="Times New Roman"/>
          <w:sz w:val="28"/>
          <w:szCs w:val="28"/>
        </w:rPr>
        <w:t>степен</w:t>
      </w:r>
      <w:r w:rsidR="00EE1885">
        <w:rPr>
          <w:rFonts w:ascii="Times New Roman" w:hAnsi="Times New Roman" w:cs="Times New Roman"/>
          <w:sz w:val="28"/>
          <w:szCs w:val="28"/>
        </w:rPr>
        <w:t>и</w:t>
      </w:r>
      <w:r w:rsidRPr="0062403B">
        <w:rPr>
          <w:rFonts w:ascii="Times New Roman" w:hAnsi="Times New Roman" w:cs="Times New Roman"/>
          <w:sz w:val="28"/>
          <w:szCs w:val="28"/>
        </w:rPr>
        <w:t xml:space="preserve"> износа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уже существующих домов.</w:t>
      </w:r>
      <w:r w:rsidR="00EE188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Постановления П</w:t>
      </w:r>
      <w:r w:rsidRPr="0062403B">
        <w:rPr>
          <w:rFonts w:ascii="Times New Roman" w:hAnsi="Times New Roman" w:cs="Times New Roman"/>
          <w:sz w:val="28"/>
          <w:szCs w:val="28"/>
        </w:rPr>
        <w:t>равительства Пермского края от 24 апреля 2014г. №289-п (в ред. Постановления Правительства Пермского края от 02.11.2015 N 938-п</w:t>
      </w:r>
      <w:r>
        <w:rPr>
          <w:rFonts w:ascii="Times New Roman" w:hAnsi="Times New Roman" w:cs="Times New Roman"/>
          <w:sz w:val="28"/>
          <w:szCs w:val="28"/>
        </w:rPr>
        <w:t>, от 08.12.2016 №1097-п</w:t>
      </w:r>
      <w:r w:rsidRPr="0062403B">
        <w:rPr>
          <w:rFonts w:ascii="Times New Roman" w:hAnsi="Times New Roman" w:cs="Times New Roman"/>
          <w:sz w:val="28"/>
          <w:szCs w:val="28"/>
        </w:rPr>
        <w:t>) «Об утверждении порядка проведения мониторинга технического состояния многоквартирных домов, расположенных на территории Пермского края, и порядка установления необходимости (отсутствия необходимости) проведения капитального ремонта общего имущества в многоквартирном доме»</w:t>
      </w:r>
      <w:r w:rsidR="00C45544">
        <w:rPr>
          <w:rFonts w:ascii="Times New Roman" w:hAnsi="Times New Roman" w:cs="Times New Roman"/>
          <w:sz w:val="28"/>
          <w:szCs w:val="28"/>
        </w:rPr>
        <w:t xml:space="preserve"> </w:t>
      </w:r>
      <w:r w:rsidRPr="0062403B">
        <w:rPr>
          <w:rFonts w:ascii="Times New Roman" w:hAnsi="Times New Roman" w:cs="Times New Roman"/>
          <w:sz w:val="28"/>
          <w:szCs w:val="28"/>
        </w:rPr>
        <w:t>ежеквартально проводился технический мониторинг.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E67" w:rsidRDefault="00D54E67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="00EE188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отделом строительства и капитального ремонта администрации Краснокамского городского поселения  сформирован новый краткосрочный план капитального ремонта общего имущества в многоквартирных домах на 2018-2020</w:t>
      </w:r>
      <w:r w:rsidR="004D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г.г. В перечень объектов </w:t>
      </w:r>
      <w:r w:rsidRPr="001D3108">
        <w:rPr>
          <w:rFonts w:ascii="Times New Roman" w:hAnsi="Times New Roman" w:cs="Times New Roman"/>
          <w:color w:val="000000"/>
          <w:sz w:val="28"/>
          <w:szCs w:val="28"/>
        </w:rPr>
        <w:t xml:space="preserve">включено </w:t>
      </w:r>
      <w:r w:rsidR="00D23C8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многоквартирных дом</w:t>
      </w:r>
      <w:r w:rsidR="00D23C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проведением комплексных ремонтов. В том числе</w:t>
      </w:r>
      <w:r w:rsidR="00EE1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361C3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капитальные </w:t>
      </w:r>
      <w:r w:rsidR="00D23C84">
        <w:rPr>
          <w:rFonts w:ascii="Times New Roman" w:hAnsi="Times New Roman" w:cs="Times New Roman"/>
          <w:sz w:val="28"/>
          <w:szCs w:val="28"/>
        </w:rPr>
        <w:t xml:space="preserve">ремонты запланированы на 2018г., из них в 33 </w:t>
      </w:r>
      <w:r>
        <w:rPr>
          <w:rFonts w:ascii="Times New Roman" w:hAnsi="Times New Roman" w:cs="Times New Roman"/>
          <w:sz w:val="28"/>
          <w:szCs w:val="28"/>
        </w:rPr>
        <w:t>многоквартирных домах, относящихся к группе риска (2-3 этажные дома)</w:t>
      </w:r>
      <w:r w:rsidR="00D23C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запланировано комплексное обследование строительных конструкций, по результатам которого будет принято решение о первоочередных  видах ремонта.</w:t>
      </w:r>
    </w:p>
    <w:p w:rsidR="00D54E67" w:rsidRPr="008244FC" w:rsidRDefault="00D54E67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4FC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Водоснабжение</w:t>
      </w:r>
    </w:p>
    <w:p w:rsidR="00D54E67" w:rsidRDefault="00D54E67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качества питьевой воды в распределительных сетях г. Краснокамска в полное соответствие с гигиеническими нормами поэтапное исполнение работ по реконструкции сетей водоснабжения г.Краснокамска в рамках инвестиционного проекта «Реконструкция, строительство водовода и модернизация насосного оборудования систем водоснабжения г. Краснокамска Пермского края, 3 очередь «Реконструкция сетей водоснабжения» ведется с 2011г.  В 2017г. разработана Инвестиционная программа по развитию систем коммунальной инфраструктуры холодного водоснабжения Краснокамского городского поселения Пермского края на 2018 – 2022г.г. Основными мероприятиями Программы являются: «Реконструкция, строительство, водовода и модернизация насосного оборудования систем водоснабжения г. Краснокамска Пермского края» 3 очередь «Реконструкция сетей водоснабжения». В рамках программы планируется освоение средств по двум направлениям через МКУ «Служба заказчика и через МУП «Краснокамский водоканал». В соответствии с организационно-финансовым планом программы в рамках софинансирования на 2018-2020г.г. запланировано выделение средств  из бюджета Краснокамского городского поселения  в размере 7304,5 руб., из  бюджета Пермского края в размере         80 000 тыс. руб.</w:t>
      </w:r>
    </w:p>
    <w:p w:rsidR="006F1625" w:rsidRPr="00720E9C" w:rsidRDefault="006F1625" w:rsidP="00D4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F70" w:rsidRDefault="007B4F70" w:rsidP="00D434F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7501E" w:rsidRDefault="006F1625" w:rsidP="00D434F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АРХИТЕКТУРА И ГРАДОСТРОИТЕЛЬСТВО</w:t>
      </w:r>
    </w:p>
    <w:p w:rsidR="00D434F6" w:rsidRDefault="00D434F6" w:rsidP="00D434F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F1625" w:rsidRPr="0041155F" w:rsidRDefault="006F1625" w:rsidP="00D434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4AE1">
        <w:rPr>
          <w:rFonts w:ascii="Times New Roman" w:hAnsi="Times New Roman"/>
          <w:sz w:val="28"/>
          <w:szCs w:val="28"/>
        </w:rPr>
        <w:t>На территории Краснокамского гор</w:t>
      </w:r>
      <w:r>
        <w:rPr>
          <w:rFonts w:ascii="Times New Roman" w:hAnsi="Times New Roman"/>
          <w:sz w:val="28"/>
          <w:szCs w:val="28"/>
        </w:rPr>
        <w:t xml:space="preserve">одского поселения </w:t>
      </w:r>
      <w:r w:rsidR="00004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04B3C">
        <w:rPr>
          <w:rFonts w:ascii="Times New Roman" w:hAnsi="Times New Roman"/>
          <w:sz w:val="28"/>
          <w:szCs w:val="28"/>
        </w:rPr>
        <w:t>7</w:t>
      </w:r>
      <w:r w:rsidR="00A803E3">
        <w:rPr>
          <w:rFonts w:ascii="Times New Roman" w:hAnsi="Times New Roman"/>
          <w:sz w:val="28"/>
          <w:szCs w:val="28"/>
        </w:rPr>
        <w:t xml:space="preserve"> году</w:t>
      </w:r>
      <w:r w:rsidRPr="00E74AE1">
        <w:rPr>
          <w:rFonts w:ascii="Times New Roman" w:hAnsi="Times New Roman"/>
          <w:sz w:val="28"/>
          <w:szCs w:val="28"/>
        </w:rPr>
        <w:t xml:space="preserve"> </w:t>
      </w:r>
      <w:r w:rsidR="00C45544">
        <w:rPr>
          <w:rFonts w:ascii="Times New Roman" w:hAnsi="Times New Roman"/>
          <w:sz w:val="28"/>
          <w:szCs w:val="28"/>
        </w:rPr>
        <w:t xml:space="preserve">принято в </w:t>
      </w:r>
      <w:r w:rsidRPr="00A803E3"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04B3C">
        <w:rPr>
          <w:rFonts w:ascii="Times New Roman" w:hAnsi="Times New Roman"/>
          <w:sz w:val="28"/>
          <w:szCs w:val="28"/>
        </w:rPr>
        <w:t>7</w:t>
      </w:r>
      <w:r w:rsidRPr="00E74AE1">
        <w:rPr>
          <w:rFonts w:ascii="Times New Roman" w:hAnsi="Times New Roman"/>
          <w:sz w:val="28"/>
          <w:szCs w:val="28"/>
        </w:rPr>
        <w:t xml:space="preserve"> объектов</w:t>
      </w:r>
      <w:r w:rsidRPr="00910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строительства</w:t>
      </w:r>
      <w:r w:rsidRPr="00E74A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т.ч.:</w:t>
      </w:r>
    </w:p>
    <w:p w:rsidR="006F1625" w:rsidRPr="00E85FB4" w:rsidRDefault="006F1625" w:rsidP="00D434F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общественного назначения – </w:t>
      </w:r>
      <w:r w:rsidR="00004B3C">
        <w:rPr>
          <w:rFonts w:ascii="Times New Roman" w:hAnsi="Times New Roman"/>
          <w:sz w:val="28"/>
          <w:szCs w:val="28"/>
        </w:rPr>
        <w:t>3;</w:t>
      </w:r>
    </w:p>
    <w:p w:rsidR="00003732" w:rsidRDefault="006F1625" w:rsidP="00D434F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непроизводственного назначения – </w:t>
      </w:r>
      <w:r w:rsidR="00004B3C">
        <w:rPr>
          <w:rFonts w:ascii="Times New Roman" w:hAnsi="Times New Roman"/>
          <w:sz w:val="28"/>
          <w:szCs w:val="28"/>
        </w:rPr>
        <w:t>3;</w:t>
      </w:r>
    </w:p>
    <w:p w:rsidR="00004B3C" w:rsidRDefault="006F1625" w:rsidP="00D434F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производственного назначения – 1</w:t>
      </w:r>
      <w:r w:rsidR="00004B3C">
        <w:rPr>
          <w:rFonts w:ascii="Times New Roman" w:hAnsi="Times New Roman"/>
          <w:sz w:val="28"/>
          <w:szCs w:val="28"/>
        </w:rPr>
        <w:t>.</w:t>
      </w:r>
    </w:p>
    <w:p w:rsidR="0057501E" w:rsidRDefault="00004B3C" w:rsidP="00D434F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важные:</w:t>
      </w:r>
      <w:r w:rsidR="0057501E">
        <w:rPr>
          <w:rFonts w:ascii="Times New Roman" w:hAnsi="Times New Roman"/>
          <w:sz w:val="28"/>
          <w:szCs w:val="28"/>
        </w:rPr>
        <w:t xml:space="preserve"> </w:t>
      </w:r>
    </w:p>
    <w:p w:rsidR="006F1625" w:rsidRPr="00E85FB4" w:rsidRDefault="00004B3C" w:rsidP="00D434F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торгово-бытового назначени</w:t>
      </w:r>
      <w:r w:rsidR="0057501E">
        <w:rPr>
          <w:rFonts w:ascii="Times New Roman" w:hAnsi="Times New Roman"/>
          <w:sz w:val="28"/>
          <w:szCs w:val="28"/>
        </w:rPr>
        <w:t>я по ул.Большевистская, 52/1;. у</w:t>
      </w:r>
      <w:r>
        <w:rPr>
          <w:rFonts w:ascii="Times New Roman" w:hAnsi="Times New Roman"/>
          <w:sz w:val="28"/>
          <w:szCs w:val="28"/>
        </w:rPr>
        <w:t>л.Сосновая горка, 9; ул. Ленина, 2а.</w:t>
      </w:r>
      <w:r w:rsidR="006F1625">
        <w:rPr>
          <w:rFonts w:ascii="Times New Roman" w:hAnsi="Times New Roman"/>
          <w:sz w:val="28"/>
          <w:szCs w:val="28"/>
        </w:rPr>
        <w:t xml:space="preserve"> </w:t>
      </w:r>
    </w:p>
    <w:p w:rsidR="006F1625" w:rsidRPr="0024135A" w:rsidRDefault="006F3E90" w:rsidP="00D434F6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</w:t>
      </w:r>
      <w:r w:rsidR="00004B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городе насчитывалось </w:t>
      </w:r>
      <w:r w:rsidR="00004B3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строящихся объектов. Среди них</w:t>
      </w:r>
      <w:r w:rsidR="006F1625" w:rsidRPr="0024135A">
        <w:rPr>
          <w:rFonts w:ascii="Times New Roman" w:hAnsi="Times New Roman"/>
          <w:sz w:val="28"/>
          <w:szCs w:val="28"/>
        </w:rPr>
        <w:t>:</w:t>
      </w:r>
    </w:p>
    <w:p w:rsidR="006F1625" w:rsidRPr="0024135A" w:rsidRDefault="006F1625" w:rsidP="004D3282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135A">
        <w:rPr>
          <w:rFonts w:ascii="Times New Roman" w:hAnsi="Times New Roman"/>
          <w:sz w:val="28"/>
          <w:szCs w:val="28"/>
        </w:rPr>
        <w:lastRenderedPageBreak/>
        <w:t xml:space="preserve">- многоквартирные жилые дома – </w:t>
      </w:r>
      <w:r w:rsidR="00004B3C">
        <w:rPr>
          <w:rFonts w:ascii="Times New Roman" w:hAnsi="Times New Roman"/>
          <w:sz w:val="28"/>
          <w:szCs w:val="28"/>
        </w:rPr>
        <w:t>3</w:t>
      </w:r>
      <w:r w:rsidRPr="0024135A">
        <w:rPr>
          <w:rFonts w:ascii="Times New Roman" w:hAnsi="Times New Roman"/>
          <w:sz w:val="28"/>
          <w:szCs w:val="28"/>
        </w:rPr>
        <w:t>;</w:t>
      </w:r>
    </w:p>
    <w:p w:rsidR="006F1625" w:rsidRPr="0024135A" w:rsidRDefault="006F1625" w:rsidP="004D3282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135A">
        <w:rPr>
          <w:rFonts w:ascii="Times New Roman" w:hAnsi="Times New Roman"/>
          <w:sz w:val="28"/>
          <w:szCs w:val="28"/>
        </w:rPr>
        <w:t xml:space="preserve">- объекты общественного значения – </w:t>
      </w:r>
      <w:r w:rsidR="00004B3C">
        <w:rPr>
          <w:rFonts w:ascii="Times New Roman" w:hAnsi="Times New Roman"/>
          <w:sz w:val="28"/>
          <w:szCs w:val="28"/>
        </w:rPr>
        <w:t>10</w:t>
      </w:r>
      <w:r w:rsidRPr="0024135A">
        <w:rPr>
          <w:rFonts w:ascii="Times New Roman" w:hAnsi="Times New Roman"/>
          <w:sz w:val="28"/>
          <w:szCs w:val="28"/>
        </w:rPr>
        <w:t>;</w:t>
      </w:r>
    </w:p>
    <w:p w:rsidR="006F1625" w:rsidRPr="0024135A" w:rsidRDefault="006F1625" w:rsidP="004D3282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135A">
        <w:rPr>
          <w:rFonts w:ascii="Times New Roman" w:hAnsi="Times New Roman"/>
          <w:sz w:val="28"/>
          <w:szCs w:val="28"/>
        </w:rPr>
        <w:t xml:space="preserve">- объекты производственного значения – </w:t>
      </w:r>
      <w:r w:rsidR="00004B3C">
        <w:rPr>
          <w:rFonts w:ascii="Times New Roman" w:hAnsi="Times New Roman"/>
          <w:sz w:val="28"/>
          <w:szCs w:val="28"/>
        </w:rPr>
        <w:t>3</w:t>
      </w:r>
      <w:r w:rsidRPr="0024135A">
        <w:rPr>
          <w:rFonts w:ascii="Times New Roman" w:hAnsi="Times New Roman"/>
          <w:sz w:val="28"/>
          <w:szCs w:val="28"/>
        </w:rPr>
        <w:t>;</w:t>
      </w:r>
    </w:p>
    <w:p w:rsidR="006F1625" w:rsidRPr="00546AB2" w:rsidRDefault="006F1625" w:rsidP="004D3282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135A">
        <w:rPr>
          <w:rFonts w:ascii="Times New Roman" w:hAnsi="Times New Roman"/>
          <w:sz w:val="28"/>
          <w:szCs w:val="28"/>
        </w:rPr>
        <w:t>- прочие – 24 объекта.</w:t>
      </w:r>
    </w:p>
    <w:p w:rsidR="006F1625" w:rsidRDefault="00CB3FD8" w:rsidP="004D3282">
      <w:pPr>
        <w:pStyle w:val="1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строительство</w:t>
      </w:r>
      <w:r w:rsidR="006F1625">
        <w:rPr>
          <w:rFonts w:ascii="Times New Roman" w:hAnsi="Times New Roman"/>
          <w:sz w:val="28"/>
          <w:szCs w:val="28"/>
        </w:rPr>
        <w:t>:</w:t>
      </w:r>
    </w:p>
    <w:p w:rsidR="006F1625" w:rsidRDefault="006F1625" w:rsidP="004D3282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5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10-этажны</w:t>
      </w:r>
      <w:r w:rsidR="00CB3FD8">
        <w:rPr>
          <w:rFonts w:ascii="Times New Roman" w:hAnsi="Times New Roman"/>
          <w:sz w:val="28"/>
          <w:szCs w:val="28"/>
        </w:rPr>
        <w:t>х  многоквартирных</w:t>
      </w:r>
      <w:r>
        <w:rPr>
          <w:rFonts w:ascii="Times New Roman" w:hAnsi="Times New Roman"/>
          <w:sz w:val="28"/>
          <w:szCs w:val="28"/>
        </w:rPr>
        <w:t xml:space="preserve"> жилы</w:t>
      </w:r>
      <w:r w:rsidR="00CB3F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CB3FD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следующим адресам: ул. 10 Пятилетки, 4а; ул</w:t>
      </w:r>
      <w:r w:rsidR="006F3E90">
        <w:rPr>
          <w:rFonts w:ascii="Times New Roman" w:hAnsi="Times New Roman"/>
          <w:sz w:val="28"/>
          <w:szCs w:val="28"/>
        </w:rPr>
        <w:t>. К.Маркса, 40; ул. Чапаева, 28;</w:t>
      </w:r>
    </w:p>
    <w:p w:rsidR="006F1625" w:rsidRDefault="006F1625" w:rsidP="004D3282">
      <w:pPr>
        <w:pStyle w:val="1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детский сад на 240 мест по ул. Энтузиастов </w:t>
      </w:r>
      <w:r w:rsidR="006F3E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домом №26</w:t>
      </w:r>
      <w:r w:rsidR="006F3E90">
        <w:rPr>
          <w:rFonts w:ascii="Times New Roman" w:hAnsi="Times New Roman"/>
          <w:sz w:val="28"/>
          <w:szCs w:val="28"/>
        </w:rPr>
        <w:t>);</w:t>
      </w:r>
    </w:p>
    <w:p w:rsidR="006F1625" w:rsidRDefault="006F1625" w:rsidP="004D3282">
      <w:pPr>
        <w:pStyle w:val="1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D7B">
        <w:rPr>
          <w:rFonts w:ascii="Times New Roman" w:hAnsi="Times New Roman"/>
          <w:sz w:val="28"/>
          <w:szCs w:val="28"/>
        </w:rPr>
        <w:t>новое производство банкнотных и специальных защищенных бумаг на Краснокамской бумажной фабрике – филиале ФГУП «Гознак»</w:t>
      </w:r>
      <w:r>
        <w:rPr>
          <w:rFonts w:ascii="Times New Roman" w:hAnsi="Times New Roman"/>
          <w:sz w:val="28"/>
          <w:szCs w:val="28"/>
        </w:rPr>
        <w:t>.</w:t>
      </w:r>
    </w:p>
    <w:p w:rsidR="006F1625" w:rsidRDefault="00B87B54" w:rsidP="004D3282">
      <w:pPr>
        <w:pStyle w:val="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1625" w:rsidRPr="00B87B54">
        <w:rPr>
          <w:rFonts w:ascii="Times New Roman" w:hAnsi="Times New Roman"/>
          <w:sz w:val="28"/>
          <w:szCs w:val="28"/>
        </w:rPr>
        <w:t>201</w:t>
      </w:r>
      <w:r w:rsidR="00C63D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6F1625" w:rsidRPr="00A465A5">
        <w:rPr>
          <w:rFonts w:ascii="Times New Roman" w:hAnsi="Times New Roman"/>
          <w:b/>
          <w:sz w:val="28"/>
          <w:szCs w:val="28"/>
        </w:rPr>
        <w:t xml:space="preserve"> </w:t>
      </w:r>
      <w:r w:rsidR="00C63D7B" w:rsidRPr="00C63D7B">
        <w:rPr>
          <w:rFonts w:ascii="Times New Roman" w:hAnsi="Times New Roman"/>
          <w:sz w:val="28"/>
          <w:szCs w:val="28"/>
        </w:rPr>
        <w:t>отделом архитектуры и градостроительства</w:t>
      </w:r>
      <w:r w:rsidR="00C63D7B">
        <w:rPr>
          <w:rFonts w:ascii="Times New Roman" w:hAnsi="Times New Roman"/>
          <w:b/>
          <w:sz w:val="28"/>
          <w:szCs w:val="28"/>
        </w:rPr>
        <w:t xml:space="preserve"> </w:t>
      </w:r>
      <w:r w:rsidR="006F1625">
        <w:rPr>
          <w:rFonts w:ascii="Times New Roman" w:hAnsi="Times New Roman"/>
          <w:bCs/>
          <w:sz w:val="28"/>
          <w:szCs w:val="28"/>
        </w:rPr>
        <w:t>выда</w:t>
      </w:r>
      <w:r>
        <w:rPr>
          <w:rFonts w:ascii="Times New Roman" w:hAnsi="Times New Roman"/>
          <w:bCs/>
          <w:sz w:val="28"/>
          <w:szCs w:val="28"/>
        </w:rPr>
        <w:t>ны</w:t>
      </w:r>
      <w:r w:rsidR="006F1625" w:rsidRPr="00A465A5">
        <w:rPr>
          <w:rFonts w:ascii="Times New Roman" w:hAnsi="Times New Roman"/>
          <w:bCs/>
          <w:sz w:val="28"/>
          <w:szCs w:val="28"/>
        </w:rPr>
        <w:t xml:space="preserve"> следующие документы:</w:t>
      </w:r>
    </w:p>
    <w:p w:rsidR="00B87B54" w:rsidRDefault="00B87B54" w:rsidP="004D3282">
      <w:pPr>
        <w:pStyle w:val="1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D7B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</w:t>
      </w:r>
      <w:r w:rsidR="006F1625" w:rsidRPr="00B87B54">
        <w:rPr>
          <w:rFonts w:ascii="Times New Roman" w:hAnsi="Times New Roman"/>
          <w:sz w:val="28"/>
          <w:szCs w:val="28"/>
        </w:rPr>
        <w:t>разрешени</w:t>
      </w:r>
      <w:r w:rsidR="00C63D7B">
        <w:rPr>
          <w:rFonts w:ascii="Times New Roman" w:hAnsi="Times New Roman"/>
          <w:sz w:val="28"/>
          <w:szCs w:val="28"/>
        </w:rPr>
        <w:t>я</w:t>
      </w:r>
      <w:r w:rsidR="006F1625" w:rsidRPr="00B87B54">
        <w:rPr>
          <w:rFonts w:ascii="Times New Roman" w:hAnsi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/>
          <w:sz w:val="28"/>
          <w:szCs w:val="28"/>
        </w:rPr>
        <w:t>;</w:t>
      </w:r>
      <w:r w:rsidR="006F1625" w:rsidRPr="00A465A5">
        <w:rPr>
          <w:rFonts w:ascii="Times New Roman" w:hAnsi="Times New Roman"/>
          <w:sz w:val="28"/>
          <w:szCs w:val="28"/>
        </w:rPr>
        <w:t xml:space="preserve"> </w:t>
      </w:r>
    </w:p>
    <w:p w:rsidR="006F1625" w:rsidRPr="00B87B54" w:rsidRDefault="00B87B54" w:rsidP="004D3282">
      <w:pPr>
        <w:pStyle w:val="1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7B54">
        <w:rPr>
          <w:rFonts w:ascii="Times New Roman" w:hAnsi="Times New Roman"/>
          <w:sz w:val="28"/>
          <w:szCs w:val="28"/>
        </w:rPr>
        <w:t xml:space="preserve">- </w:t>
      </w:r>
      <w:r w:rsidR="00C63D7B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градостроительных планов;</w:t>
      </w:r>
    </w:p>
    <w:p w:rsidR="006F1625" w:rsidRDefault="00B87B54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C63D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разрешени</w:t>
      </w:r>
      <w:r w:rsidR="00C63D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перепланировку помещений;</w:t>
      </w:r>
    </w:p>
    <w:p w:rsidR="00B87B54" w:rsidRDefault="00B87B54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D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разрешений на перевод жилого помещения в нежилое</w:t>
      </w:r>
      <w:r w:rsidR="007B492A">
        <w:rPr>
          <w:rFonts w:ascii="Times New Roman" w:hAnsi="Times New Roman"/>
          <w:sz w:val="28"/>
          <w:szCs w:val="28"/>
        </w:rPr>
        <w:t>;</w:t>
      </w:r>
    </w:p>
    <w:p w:rsidR="007B492A" w:rsidRDefault="007B492A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D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документов, подтверждающих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63D7B">
        <w:rPr>
          <w:rFonts w:ascii="Times New Roman" w:hAnsi="Times New Roman"/>
          <w:sz w:val="28"/>
          <w:szCs w:val="28"/>
        </w:rPr>
        <w:t>.</w:t>
      </w:r>
    </w:p>
    <w:p w:rsidR="00C63D7B" w:rsidRDefault="00C63D7B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отдела участвовали в работе приёмочных комиссий шести объектов:</w:t>
      </w:r>
    </w:p>
    <w:p w:rsidR="00C63D7B" w:rsidRDefault="00C63D7B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медицинского учреждения ООО «Городская больница» по адресу ул.Большевистская, 16 (присоединение к существующему нежилому помещению);</w:t>
      </w:r>
    </w:p>
    <w:p w:rsidR="00C63D7B" w:rsidRDefault="00C63D7B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47E">
        <w:rPr>
          <w:rFonts w:ascii="Times New Roman" w:hAnsi="Times New Roman"/>
          <w:sz w:val="28"/>
          <w:szCs w:val="28"/>
        </w:rPr>
        <w:t xml:space="preserve"> офисных помещений по адресам: ул.Культуры, 5; ул. Ленина, 6; ул.Большевистская, 2;</w:t>
      </w:r>
    </w:p>
    <w:p w:rsidR="0022147E" w:rsidRPr="00A465A5" w:rsidRDefault="0022147E" w:rsidP="004D328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 жилых секций в доме № 7 по пр.Комсомольский (переведены из нежилых).</w:t>
      </w:r>
    </w:p>
    <w:p w:rsidR="006F1625" w:rsidRDefault="007B492A" w:rsidP="004D3282">
      <w:pPr>
        <w:pStyle w:val="1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492A">
        <w:rPr>
          <w:rFonts w:ascii="Times New Roman" w:hAnsi="Times New Roman"/>
          <w:sz w:val="28"/>
          <w:szCs w:val="28"/>
        </w:rPr>
        <w:t>В 2016</w:t>
      </w:r>
      <w:r>
        <w:rPr>
          <w:rFonts w:ascii="Times New Roman" w:hAnsi="Times New Roman"/>
          <w:sz w:val="28"/>
          <w:szCs w:val="28"/>
        </w:rPr>
        <w:t xml:space="preserve"> году было принято </w:t>
      </w:r>
      <w:r w:rsidR="0022147E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 xml:space="preserve"> постановлений администрации Краснокамского городского поселения о присвоении, изменении (аннулировании) адреса объекту недвижимости, </w:t>
      </w:r>
      <w:r w:rsidR="0022147E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постановлений об утверждении планов земельных участков.</w:t>
      </w:r>
    </w:p>
    <w:p w:rsidR="0022147E" w:rsidRPr="00C234FA" w:rsidRDefault="0022147E" w:rsidP="004D32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77F">
        <w:rPr>
          <w:rFonts w:ascii="Times New Roman" w:hAnsi="Times New Roman"/>
          <w:sz w:val="28"/>
          <w:szCs w:val="28"/>
        </w:rPr>
        <w:t>В соответствии с соглашением об информационном взаимодействии  для предоставления муниципальной услуги Отдел  запрашивает сведения  через электронную систему СМЭФ в Управление федеральной службы государственной регистрации, кадастра и к</w:t>
      </w:r>
      <w:r>
        <w:rPr>
          <w:rFonts w:ascii="Times New Roman" w:hAnsi="Times New Roman"/>
          <w:sz w:val="28"/>
          <w:szCs w:val="28"/>
        </w:rPr>
        <w:t>артографии по Пермскому краю:</w:t>
      </w:r>
      <w:r w:rsidRPr="007F477F">
        <w:rPr>
          <w:rFonts w:ascii="Times New Roman" w:hAnsi="Times New Roman"/>
          <w:sz w:val="28"/>
          <w:szCs w:val="28"/>
        </w:rPr>
        <w:t xml:space="preserve">  в течени</w:t>
      </w:r>
      <w:r>
        <w:rPr>
          <w:rFonts w:ascii="Times New Roman" w:hAnsi="Times New Roman"/>
          <w:sz w:val="28"/>
          <w:szCs w:val="28"/>
        </w:rPr>
        <w:t>е</w:t>
      </w:r>
      <w:r w:rsidRPr="007F477F">
        <w:rPr>
          <w:rFonts w:ascii="Times New Roman" w:hAnsi="Times New Roman"/>
          <w:sz w:val="28"/>
          <w:szCs w:val="28"/>
        </w:rPr>
        <w:t xml:space="preserve"> года  отправлено </w:t>
      </w:r>
      <w:r>
        <w:rPr>
          <w:rFonts w:ascii="Times New Roman" w:hAnsi="Times New Roman"/>
          <w:sz w:val="28"/>
          <w:szCs w:val="28"/>
        </w:rPr>
        <w:t>894</w:t>
      </w:r>
      <w:r w:rsidRPr="007F477F">
        <w:rPr>
          <w:rFonts w:ascii="Times New Roman" w:hAnsi="Times New Roman"/>
          <w:sz w:val="28"/>
          <w:szCs w:val="28"/>
        </w:rPr>
        <w:t xml:space="preserve"> запроса.</w:t>
      </w:r>
      <w:r w:rsidRPr="007F47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147E" w:rsidRPr="00C234FA" w:rsidRDefault="0022147E" w:rsidP="004D32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34FA">
        <w:rPr>
          <w:rFonts w:ascii="Times New Roman" w:hAnsi="Times New Roman"/>
          <w:sz w:val="28"/>
          <w:szCs w:val="28"/>
        </w:rPr>
        <w:t>В соответствии с соглашением об информационном взаимодействии  между Межрайонной инспекцией федеральной налоговой службы №16 по Пермскому краю и администрацией Краснокамского городского поселения в сфере обмена адресной информации ведется Федеральная информационная адресная система.</w:t>
      </w:r>
      <w:r w:rsidRPr="00C234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5307" w:rsidRDefault="0022147E" w:rsidP="004D3282">
      <w:pPr>
        <w:pStyle w:val="1"/>
        <w:tabs>
          <w:tab w:val="left" w:pos="567"/>
        </w:tabs>
        <w:spacing w:before="20" w:after="2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34FA">
        <w:rPr>
          <w:rFonts w:ascii="Times New Roman" w:hAnsi="Times New Roman"/>
          <w:sz w:val="28"/>
          <w:szCs w:val="28"/>
        </w:rPr>
        <w:t xml:space="preserve">По инициативе администрации Краснокамского муниципального района для решения вопроса ликвидации сменного обучения в городских </w:t>
      </w:r>
      <w:r w:rsidRPr="00C234FA">
        <w:rPr>
          <w:rFonts w:ascii="Times New Roman" w:hAnsi="Times New Roman"/>
          <w:sz w:val="28"/>
          <w:szCs w:val="28"/>
        </w:rPr>
        <w:lastRenderedPageBreak/>
        <w:t xml:space="preserve">школах </w:t>
      </w:r>
      <w:r w:rsidRPr="00C234FA">
        <w:rPr>
          <w:rFonts w:ascii="Times New Roman" w:hAnsi="Times New Roman"/>
          <w:bCs/>
          <w:sz w:val="28"/>
          <w:szCs w:val="28"/>
        </w:rPr>
        <w:t>в</w:t>
      </w:r>
      <w:r w:rsidRPr="00C234FA">
        <w:rPr>
          <w:rFonts w:ascii="Times New Roman" w:hAnsi="Times New Roman"/>
          <w:sz w:val="28"/>
          <w:szCs w:val="28"/>
        </w:rPr>
        <w:t>несены изменения в генеральный план Краснокамского городского поселения</w:t>
      </w:r>
      <w:r>
        <w:rPr>
          <w:rFonts w:ascii="Times New Roman" w:hAnsi="Times New Roman"/>
          <w:sz w:val="28"/>
          <w:szCs w:val="28"/>
        </w:rPr>
        <w:t>. Определено место размещения</w:t>
      </w:r>
      <w:r w:rsidRPr="00C234FA">
        <w:rPr>
          <w:rFonts w:ascii="Times New Roman" w:hAnsi="Times New Roman"/>
          <w:sz w:val="28"/>
          <w:szCs w:val="28"/>
        </w:rPr>
        <w:t xml:space="preserve"> общеобразовательной школы на 900 мест</w:t>
      </w:r>
      <w:r w:rsidRPr="00C234FA">
        <w:rPr>
          <w:rFonts w:ascii="Times New Roman" w:hAnsi="Times New Roman"/>
          <w:bCs/>
          <w:sz w:val="28"/>
          <w:szCs w:val="28"/>
        </w:rPr>
        <w:t xml:space="preserve"> в</w:t>
      </w:r>
      <w:r w:rsidRPr="00C23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34FA">
        <w:rPr>
          <w:rFonts w:ascii="Times New Roman" w:hAnsi="Times New Roman"/>
          <w:sz w:val="28"/>
          <w:szCs w:val="28"/>
        </w:rPr>
        <w:t>жилом квартале, ограниченном улицами Коммунистическая, Карла Маркса, пер. Новый,  ул. Карла Маркса (проектируемая) и  улицами Молодежная, Бумажников, пер. Новый, ул. Карла Маркса</w:t>
      </w:r>
      <w:r>
        <w:rPr>
          <w:rFonts w:ascii="Times New Roman" w:hAnsi="Times New Roman"/>
          <w:sz w:val="28"/>
          <w:szCs w:val="28"/>
        </w:rPr>
        <w:t>.</w:t>
      </w:r>
      <w:r w:rsidR="00455307">
        <w:rPr>
          <w:rFonts w:ascii="Times New Roman" w:hAnsi="Times New Roman"/>
          <w:sz w:val="28"/>
          <w:szCs w:val="28"/>
        </w:rPr>
        <w:t xml:space="preserve"> </w:t>
      </w:r>
    </w:p>
    <w:p w:rsidR="00455307" w:rsidRPr="0040601E" w:rsidRDefault="00455307" w:rsidP="00455307">
      <w:pPr>
        <w:pStyle w:val="1"/>
        <w:tabs>
          <w:tab w:val="left" w:pos="567"/>
        </w:tabs>
        <w:spacing w:before="20" w:after="2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01E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40601E">
        <w:rPr>
          <w:rFonts w:ascii="Times New Roman" w:hAnsi="Times New Roman"/>
          <w:sz w:val="28"/>
          <w:szCs w:val="28"/>
          <w:lang w:eastAsia="zh-CN"/>
        </w:rPr>
        <w:t xml:space="preserve">на основании требований </w:t>
      </w:r>
      <w:hyperlink r:id="rId20" w:history="1">
        <w:r w:rsidRPr="0040601E">
          <w:rPr>
            <w:rFonts w:ascii="Times New Roman" w:hAnsi="Times New Roman"/>
            <w:sz w:val="28"/>
            <w:szCs w:val="28"/>
            <w:lang w:eastAsia="zh-CN"/>
          </w:rPr>
          <w:t>Градостроительного кодекса</w:t>
        </w:r>
      </w:hyperlink>
      <w:r w:rsidRPr="0040601E">
        <w:rPr>
          <w:rFonts w:ascii="Times New Roman" w:hAnsi="Times New Roman"/>
          <w:sz w:val="28"/>
          <w:szCs w:val="28"/>
          <w:lang w:eastAsia="zh-CN"/>
        </w:rPr>
        <w:t xml:space="preserve"> Российской Федерации</w:t>
      </w:r>
      <w:r w:rsidRPr="0040601E">
        <w:rPr>
          <w:rFonts w:ascii="Times New Roman" w:hAnsi="Times New Roman"/>
          <w:lang w:eastAsia="zh-CN"/>
        </w:rPr>
        <w:t xml:space="preserve"> </w:t>
      </w:r>
      <w:r w:rsidRPr="0040601E">
        <w:rPr>
          <w:rFonts w:ascii="Times New Roman" w:hAnsi="Times New Roman"/>
          <w:sz w:val="28"/>
          <w:szCs w:val="28"/>
          <w:lang w:eastAsia="zh-CN"/>
        </w:rPr>
        <w:t>у</w:t>
      </w:r>
      <w:r w:rsidRPr="0040601E">
        <w:rPr>
          <w:rFonts w:ascii="Times New Roman" w:hAnsi="Times New Roman"/>
          <w:sz w:val="28"/>
          <w:szCs w:val="28"/>
        </w:rPr>
        <w:t xml:space="preserve">тверждены </w:t>
      </w:r>
      <w:r w:rsidRPr="0040601E">
        <w:rPr>
          <w:rFonts w:ascii="Times New Roman" w:hAnsi="Times New Roman"/>
          <w:color w:val="000000"/>
          <w:sz w:val="28"/>
          <w:szCs w:val="28"/>
        </w:rPr>
        <w:t xml:space="preserve">местные нормативы градостроительного проектирования </w:t>
      </w:r>
      <w:r w:rsidRPr="0040601E">
        <w:rPr>
          <w:rFonts w:ascii="Times New Roman" w:hAnsi="Times New Roman"/>
          <w:sz w:val="28"/>
          <w:szCs w:val="28"/>
        </w:rPr>
        <w:t>«Транспортная инфраструктура Краснокамского городского поселения».</w:t>
      </w:r>
    </w:p>
    <w:p w:rsidR="006F1625" w:rsidRPr="00BC01D2" w:rsidRDefault="006F1625" w:rsidP="000037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1D2">
        <w:rPr>
          <w:rFonts w:ascii="Times New Roman" w:hAnsi="Times New Roman"/>
          <w:sz w:val="28"/>
          <w:szCs w:val="28"/>
        </w:rPr>
        <w:t xml:space="preserve">В связи с освоением незастроенных земельных участков на территории Краснокамского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для развития индивидуального жилищного строительства </w:t>
      </w:r>
      <w:r w:rsidRPr="00BC01D2">
        <w:rPr>
          <w:rFonts w:ascii="Times New Roman" w:hAnsi="Times New Roman"/>
          <w:sz w:val="28"/>
          <w:szCs w:val="28"/>
        </w:rPr>
        <w:t>появились новые улицы:</w:t>
      </w:r>
    </w:p>
    <w:p w:rsidR="006F1625" w:rsidRDefault="006F1625" w:rsidP="000037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микрорайоне</w:t>
      </w:r>
      <w:r w:rsidR="007B4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МЖК</w:t>
      </w:r>
      <w:r w:rsidR="007B492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ул.Прибрежная, ул.Раздольная,  пер.Свободный;</w:t>
      </w:r>
    </w:p>
    <w:p w:rsidR="006F1625" w:rsidRDefault="006F1625" w:rsidP="000037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районе улицы Пушкина</w:t>
      </w:r>
      <w:r w:rsidR="007B49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ул.Парковая, пер.Кедровый, пер</w:t>
      </w:r>
      <w:r w:rsidR="007B492A">
        <w:rPr>
          <w:rFonts w:ascii="Times New Roman" w:hAnsi="Times New Roman"/>
          <w:sz w:val="28"/>
          <w:szCs w:val="28"/>
        </w:rPr>
        <w:t>.Ясный, пер.Кленовый, ул.Круговая, ул.</w:t>
      </w:r>
      <w:r>
        <w:rPr>
          <w:rFonts w:ascii="Times New Roman" w:hAnsi="Times New Roman"/>
          <w:sz w:val="28"/>
          <w:szCs w:val="28"/>
        </w:rPr>
        <w:t>Народная.</w:t>
      </w:r>
    </w:p>
    <w:p w:rsidR="001E2BA6" w:rsidRPr="001E2BA6" w:rsidRDefault="007B492A" w:rsidP="000037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A6">
        <w:rPr>
          <w:rFonts w:ascii="Times New Roman" w:hAnsi="Times New Roman" w:cs="Times New Roman"/>
          <w:sz w:val="28"/>
          <w:szCs w:val="28"/>
        </w:rPr>
        <w:t>В 2016 году зарегистрировано 438</w:t>
      </w:r>
      <w:r w:rsidR="001E2BA6" w:rsidRPr="001E2BA6">
        <w:rPr>
          <w:rFonts w:ascii="Times New Roman" w:hAnsi="Times New Roman" w:cs="Times New Roman"/>
          <w:sz w:val="28"/>
          <w:szCs w:val="28"/>
        </w:rPr>
        <w:t xml:space="preserve"> заявлений, жалоб и обращений от физических и юридических лиц</w:t>
      </w:r>
      <w:r w:rsidR="001E2BA6">
        <w:rPr>
          <w:rFonts w:ascii="Times New Roman" w:hAnsi="Times New Roman" w:cs="Times New Roman"/>
          <w:sz w:val="28"/>
          <w:szCs w:val="28"/>
        </w:rPr>
        <w:t xml:space="preserve"> по вопросам строительства</w:t>
      </w:r>
      <w:r w:rsidR="001E2BA6" w:rsidRPr="001E2BA6">
        <w:rPr>
          <w:rFonts w:ascii="Times New Roman" w:hAnsi="Times New Roman" w:cs="Times New Roman"/>
          <w:sz w:val="28"/>
          <w:szCs w:val="28"/>
        </w:rPr>
        <w:t>, из них 303 – заявления о предоставлении заключени</w:t>
      </w:r>
      <w:r w:rsidR="001E2BA6">
        <w:rPr>
          <w:rFonts w:ascii="Times New Roman" w:hAnsi="Times New Roman" w:cs="Times New Roman"/>
          <w:sz w:val="28"/>
          <w:szCs w:val="28"/>
        </w:rPr>
        <w:t>й</w:t>
      </w:r>
      <w:r w:rsidR="001E2BA6" w:rsidRPr="001E2BA6">
        <w:rPr>
          <w:rFonts w:ascii="Times New Roman" w:hAnsi="Times New Roman" w:cs="Times New Roman"/>
          <w:sz w:val="28"/>
          <w:szCs w:val="28"/>
        </w:rPr>
        <w:t xml:space="preserve"> по земельным участкам. </w:t>
      </w:r>
    </w:p>
    <w:p w:rsidR="006F1625" w:rsidRDefault="00003732" w:rsidP="000037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 Ф</w:t>
      </w:r>
      <w:r w:rsidR="006F1625" w:rsidRPr="00F16B10">
        <w:rPr>
          <w:rFonts w:ascii="Times New Roman" w:hAnsi="Times New Roman"/>
          <w:bCs/>
          <w:sz w:val="28"/>
          <w:szCs w:val="28"/>
        </w:rPr>
        <w:t>едерального зако</w:t>
      </w:r>
      <w:r>
        <w:rPr>
          <w:rFonts w:ascii="Times New Roman" w:hAnsi="Times New Roman"/>
          <w:bCs/>
          <w:sz w:val="28"/>
          <w:szCs w:val="28"/>
        </w:rPr>
        <w:t>на от 27 июля 2010г. № 210-ФЗ «</w:t>
      </w:r>
      <w:r w:rsidR="006F1625" w:rsidRPr="00F16B10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услуг»</w:t>
      </w:r>
      <w:r w:rsidR="006F1625">
        <w:rPr>
          <w:rFonts w:ascii="Times New Roman" w:hAnsi="Times New Roman"/>
          <w:sz w:val="28"/>
          <w:szCs w:val="28"/>
        </w:rPr>
        <w:t xml:space="preserve"> утверждены и используются в работе следующие </w:t>
      </w:r>
      <w:r w:rsidR="006F1625" w:rsidRPr="00F16B10">
        <w:rPr>
          <w:rFonts w:ascii="Times New Roman" w:hAnsi="Times New Roman"/>
          <w:bCs/>
          <w:sz w:val="28"/>
          <w:szCs w:val="28"/>
        </w:rPr>
        <w:t>регламент</w:t>
      </w:r>
      <w:r w:rsidR="006F16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:</w:t>
      </w:r>
      <w:r w:rsidR="006F1625">
        <w:rPr>
          <w:rFonts w:ascii="Times New Roman" w:hAnsi="Times New Roman"/>
          <w:bCs/>
          <w:sz w:val="28"/>
          <w:szCs w:val="28"/>
        </w:rPr>
        <w:t xml:space="preserve"> </w:t>
      </w:r>
    </w:p>
    <w:p w:rsidR="006F1625" w:rsidRDefault="006F1625" w:rsidP="001E2B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16B10">
        <w:rPr>
          <w:rFonts w:ascii="Times New Roman" w:hAnsi="Times New Roman"/>
          <w:bCs/>
          <w:sz w:val="28"/>
          <w:szCs w:val="28"/>
        </w:rPr>
        <w:t>«Присвоение (изменение) адреса объекту недвижимости»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1625" w:rsidRDefault="006F1625" w:rsidP="00003732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16B10">
        <w:rPr>
          <w:rStyle w:val="a9"/>
          <w:b w:val="0"/>
          <w:sz w:val="28"/>
          <w:szCs w:val="28"/>
        </w:rPr>
        <w:t>«Подготовка и выдача градостроительных</w:t>
      </w:r>
      <w:r>
        <w:rPr>
          <w:bCs/>
          <w:sz w:val="28"/>
          <w:szCs w:val="28"/>
        </w:rPr>
        <w:t xml:space="preserve"> </w:t>
      </w:r>
      <w:r w:rsidRPr="00F16B10">
        <w:rPr>
          <w:rStyle w:val="a9"/>
          <w:b w:val="0"/>
          <w:sz w:val="28"/>
          <w:szCs w:val="28"/>
        </w:rPr>
        <w:t>планов земельных участков»</w:t>
      </w:r>
      <w:r>
        <w:rPr>
          <w:rStyle w:val="a9"/>
          <w:b w:val="0"/>
          <w:sz w:val="28"/>
          <w:szCs w:val="28"/>
        </w:rPr>
        <w:t>;</w:t>
      </w:r>
    </w:p>
    <w:p w:rsidR="006F1625" w:rsidRDefault="006F1625" w:rsidP="00003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-</w:t>
      </w:r>
      <w:r w:rsidRPr="00F16B10">
        <w:rPr>
          <w:rStyle w:val="a9"/>
          <w:b w:val="0"/>
          <w:sz w:val="28"/>
          <w:szCs w:val="28"/>
        </w:rPr>
        <w:t xml:space="preserve"> </w:t>
      </w:r>
      <w:r w:rsidRPr="00F16B10">
        <w:rPr>
          <w:rFonts w:ascii="Times New Roman" w:hAnsi="Times New Roman"/>
          <w:sz w:val="28"/>
          <w:szCs w:val="28"/>
        </w:rPr>
        <w:t>«Перевод жилого (нежилого) помещения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6B10">
        <w:rPr>
          <w:rFonts w:ascii="Times New Roman" w:hAnsi="Times New Roman"/>
          <w:sz w:val="28"/>
          <w:szCs w:val="28"/>
        </w:rPr>
        <w:t>в нежилое (жилое) помещение»</w:t>
      </w:r>
      <w:r>
        <w:rPr>
          <w:rFonts w:ascii="Times New Roman" w:hAnsi="Times New Roman"/>
          <w:sz w:val="28"/>
          <w:szCs w:val="28"/>
        </w:rPr>
        <w:t>;</w:t>
      </w:r>
    </w:p>
    <w:p w:rsidR="006F1625" w:rsidRDefault="006F1625" w:rsidP="00003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6B10">
        <w:rPr>
          <w:rFonts w:ascii="Times New Roman" w:hAnsi="Times New Roman"/>
          <w:sz w:val="28"/>
          <w:szCs w:val="28"/>
        </w:rPr>
        <w:t>«Согласование переустройства и (или) перепланировки жилого помещения</w:t>
      </w:r>
      <w:r w:rsidRPr="00F16B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1625" w:rsidRDefault="006F1625" w:rsidP="00003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«Выдача разрешения на строительство, реконструкцию объектов капитального строительства»;</w:t>
      </w:r>
    </w:p>
    <w:p w:rsidR="006F1625" w:rsidRDefault="006F1625" w:rsidP="00003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E18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«Выдача разрешения на ввод объекта в эксплуатацию»;</w:t>
      </w:r>
    </w:p>
    <w:p w:rsidR="006F1625" w:rsidRDefault="006F1625" w:rsidP="000037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11B00">
        <w:rPr>
          <w:rFonts w:ascii="Times New Roman" w:hAnsi="Times New Roman"/>
          <w:sz w:val="28"/>
          <w:szCs w:val="28"/>
        </w:rPr>
        <w:t>«</w:t>
      </w:r>
      <w:r w:rsidRPr="0081427A">
        <w:rPr>
          <w:rFonts w:ascii="Times New Roman" w:hAnsi="Times New Roman"/>
          <w:sz w:val="28"/>
          <w:szCs w:val="28"/>
        </w:rPr>
        <w:t>В</w:t>
      </w:r>
      <w:r w:rsidRPr="00F11B00">
        <w:rPr>
          <w:rFonts w:ascii="Times New Roman" w:hAnsi="Times New Roman"/>
          <w:sz w:val="28"/>
          <w:szCs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</w:rPr>
        <w:t>.</w:t>
      </w:r>
    </w:p>
    <w:p w:rsidR="006F1625" w:rsidRDefault="006F1625" w:rsidP="000037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77F">
        <w:rPr>
          <w:rFonts w:ascii="Times New Roman" w:hAnsi="Times New Roman"/>
          <w:sz w:val="28"/>
          <w:szCs w:val="28"/>
        </w:rPr>
        <w:t>В соответствии с соглашением об информационном взаимодействии  для предоставления муниципальн</w:t>
      </w:r>
      <w:r w:rsidR="00003732">
        <w:rPr>
          <w:rFonts w:ascii="Times New Roman" w:hAnsi="Times New Roman"/>
          <w:sz w:val="28"/>
          <w:szCs w:val="28"/>
        </w:rPr>
        <w:t xml:space="preserve">ых услуг, </w:t>
      </w:r>
      <w:r w:rsidRPr="007F477F">
        <w:rPr>
          <w:rFonts w:ascii="Times New Roman" w:hAnsi="Times New Roman"/>
          <w:sz w:val="28"/>
          <w:szCs w:val="28"/>
        </w:rPr>
        <w:t>сведения</w:t>
      </w:r>
      <w:r w:rsidR="00003732">
        <w:rPr>
          <w:rFonts w:ascii="Times New Roman" w:hAnsi="Times New Roman"/>
          <w:sz w:val="28"/>
          <w:szCs w:val="28"/>
        </w:rPr>
        <w:t xml:space="preserve"> запрашиваются</w:t>
      </w:r>
      <w:r w:rsidRPr="007F477F">
        <w:rPr>
          <w:rFonts w:ascii="Times New Roman" w:hAnsi="Times New Roman"/>
          <w:sz w:val="28"/>
          <w:szCs w:val="28"/>
        </w:rPr>
        <w:t xml:space="preserve">  через электронную систему СМЭ</w:t>
      </w:r>
      <w:r w:rsidR="001E2BA6">
        <w:rPr>
          <w:rFonts w:ascii="Times New Roman" w:hAnsi="Times New Roman"/>
          <w:sz w:val="28"/>
          <w:szCs w:val="28"/>
        </w:rPr>
        <w:t>В</w:t>
      </w:r>
      <w:r w:rsidRPr="007F477F">
        <w:rPr>
          <w:rFonts w:ascii="Times New Roman" w:hAnsi="Times New Roman"/>
          <w:sz w:val="28"/>
          <w:szCs w:val="28"/>
        </w:rPr>
        <w:t xml:space="preserve"> в Управлени</w:t>
      </w:r>
      <w:r w:rsidR="00003732">
        <w:rPr>
          <w:rFonts w:ascii="Times New Roman" w:hAnsi="Times New Roman"/>
          <w:sz w:val="28"/>
          <w:szCs w:val="28"/>
        </w:rPr>
        <w:t>и</w:t>
      </w:r>
      <w:r w:rsidRPr="007F477F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Пермскому краю</w:t>
      </w:r>
      <w:r w:rsidR="00003732">
        <w:rPr>
          <w:rFonts w:ascii="Times New Roman" w:hAnsi="Times New Roman"/>
          <w:sz w:val="28"/>
          <w:szCs w:val="28"/>
        </w:rPr>
        <w:t>. В</w:t>
      </w:r>
      <w:r w:rsidRPr="007F477F">
        <w:rPr>
          <w:rFonts w:ascii="Times New Roman" w:hAnsi="Times New Roman"/>
          <w:sz w:val="28"/>
          <w:szCs w:val="28"/>
        </w:rPr>
        <w:t xml:space="preserve"> течени</w:t>
      </w:r>
      <w:r>
        <w:rPr>
          <w:rFonts w:ascii="Times New Roman" w:hAnsi="Times New Roman"/>
          <w:sz w:val="28"/>
          <w:szCs w:val="28"/>
        </w:rPr>
        <w:t>е</w:t>
      </w:r>
      <w:r w:rsidRPr="007F477F">
        <w:rPr>
          <w:rFonts w:ascii="Times New Roman" w:hAnsi="Times New Roman"/>
          <w:sz w:val="28"/>
          <w:szCs w:val="28"/>
        </w:rPr>
        <w:t xml:space="preserve"> года отправлено </w:t>
      </w:r>
      <w:r>
        <w:rPr>
          <w:rFonts w:ascii="Times New Roman" w:hAnsi="Times New Roman"/>
          <w:sz w:val="28"/>
          <w:szCs w:val="28"/>
        </w:rPr>
        <w:t>297</w:t>
      </w:r>
      <w:r w:rsidRPr="007F477F">
        <w:rPr>
          <w:rFonts w:ascii="Times New Roman" w:hAnsi="Times New Roman"/>
          <w:sz w:val="28"/>
          <w:szCs w:val="28"/>
        </w:rPr>
        <w:t xml:space="preserve"> запрос</w:t>
      </w:r>
      <w:r w:rsidR="001E2BA6">
        <w:rPr>
          <w:rFonts w:ascii="Times New Roman" w:hAnsi="Times New Roman"/>
          <w:sz w:val="28"/>
          <w:szCs w:val="28"/>
        </w:rPr>
        <w:t>ов</w:t>
      </w:r>
      <w:r w:rsidRPr="007F477F">
        <w:rPr>
          <w:rFonts w:ascii="Times New Roman" w:hAnsi="Times New Roman"/>
          <w:sz w:val="28"/>
          <w:szCs w:val="28"/>
        </w:rPr>
        <w:t>.</w:t>
      </w:r>
      <w:r w:rsidRPr="007F47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625" w:rsidRPr="005D6FE4" w:rsidRDefault="006F1625" w:rsidP="00003732">
      <w:pPr>
        <w:tabs>
          <w:tab w:val="left" w:pos="0"/>
        </w:tabs>
        <w:spacing w:after="0" w:line="240" w:lineRule="auto"/>
        <w:ind w:firstLine="709"/>
        <w:jc w:val="both"/>
      </w:pPr>
      <w:r w:rsidRPr="0062765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6г. утвержден </w:t>
      </w:r>
      <w:r w:rsidRPr="007F477F">
        <w:rPr>
          <w:rFonts w:ascii="Times New Roman" w:hAnsi="Times New Roman"/>
          <w:sz w:val="28"/>
          <w:szCs w:val="28"/>
        </w:rPr>
        <w:t xml:space="preserve">проект планировки территории, </w:t>
      </w:r>
      <w:r>
        <w:rPr>
          <w:rFonts w:ascii="Times New Roman" w:hAnsi="Times New Roman"/>
          <w:sz w:val="28"/>
          <w:szCs w:val="28"/>
        </w:rPr>
        <w:t>в т.ч. проект</w:t>
      </w:r>
      <w:r w:rsidRPr="007F477F">
        <w:rPr>
          <w:rFonts w:ascii="Times New Roman" w:hAnsi="Times New Roman"/>
          <w:sz w:val="28"/>
          <w:szCs w:val="28"/>
        </w:rPr>
        <w:t xml:space="preserve"> межевания в районе улицы Дачная (микрорайон МЖК) г.Краснокамск</w:t>
      </w:r>
      <w:r w:rsidR="001E2BA6">
        <w:rPr>
          <w:rFonts w:ascii="Times New Roman" w:hAnsi="Times New Roman"/>
          <w:sz w:val="28"/>
          <w:szCs w:val="28"/>
        </w:rPr>
        <w:t>а</w:t>
      </w:r>
      <w:r w:rsidRPr="007F477F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>. Проектом предусмотрена застройка</w:t>
      </w:r>
      <w:r w:rsidRPr="007F477F">
        <w:rPr>
          <w:rFonts w:ascii="Times New Roman" w:hAnsi="Times New Roman"/>
          <w:sz w:val="28"/>
          <w:szCs w:val="28"/>
        </w:rPr>
        <w:t xml:space="preserve"> микрорайона индивидуальными жилыми домами, в т.ч. для предоставления многодетным </w:t>
      </w:r>
      <w:r w:rsidRPr="007F477F">
        <w:rPr>
          <w:rFonts w:ascii="Times New Roman" w:hAnsi="Times New Roman"/>
          <w:sz w:val="28"/>
          <w:szCs w:val="28"/>
        </w:rPr>
        <w:lastRenderedPageBreak/>
        <w:t xml:space="preserve">семьям, </w:t>
      </w:r>
      <w:r w:rsidR="00003732" w:rsidRPr="007F477F">
        <w:rPr>
          <w:rFonts w:ascii="Times New Roman" w:hAnsi="Times New Roman"/>
          <w:sz w:val="28"/>
          <w:szCs w:val="28"/>
        </w:rPr>
        <w:t xml:space="preserve">многоквартирными домами, </w:t>
      </w:r>
      <w:r w:rsidR="00003732">
        <w:rPr>
          <w:rFonts w:ascii="Times New Roman" w:hAnsi="Times New Roman"/>
          <w:sz w:val="28"/>
          <w:szCs w:val="28"/>
        </w:rPr>
        <w:t xml:space="preserve">в соответствии с Генеральным планом г.Краснокамска в микрорайоне появятся также </w:t>
      </w:r>
      <w:r w:rsidRPr="007F477F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ский сад</w:t>
      </w:r>
      <w:r w:rsidR="0000373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школа</w:t>
      </w:r>
      <w:r w:rsidR="00003732">
        <w:rPr>
          <w:rFonts w:ascii="Times New Roman" w:hAnsi="Times New Roman"/>
          <w:sz w:val="28"/>
          <w:szCs w:val="28"/>
        </w:rPr>
        <w:t>.</w:t>
      </w:r>
    </w:p>
    <w:p w:rsidR="0065034C" w:rsidRDefault="0065034C" w:rsidP="0072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44" w:rsidRDefault="00C45544" w:rsidP="000D1B1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D1B1F" w:rsidRDefault="000D1B1F" w:rsidP="000D1B1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СОЦИАЛЬНАЯ ПОЛИТИКА</w:t>
      </w:r>
    </w:p>
    <w:p w:rsidR="00126685" w:rsidRDefault="00126685" w:rsidP="0012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граждан жилыми помещениями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 марта 2006 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 в заявочной кампании на получение сертификатов на 2017 год приняли участие 15 семей, из них: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вынужденные переселенцы – 7 семей;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ветераны Великой Отечественной войны – 3 семьи;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инвалиды и семьи, имеющие детей-инвалидов – 4 семьи;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репрессированные – 1 семья.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реализовано 3 жилищных сертификата, что позволило улучшить жилищные условия следующим категориям граждан: 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вынужденные переселенцы – 1 семья;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инвалиды и семьи, имеющие детей-инвалидов – 2 семьи.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общем и внеочередном списках граждан, нуждающихся в жилых помещениях, предоставляемых по договорам социального найма, по Краснокамскому городскому поселению, по состоянию на 01.01.2017 г. состояло 242 семьи, в том числе, в общем списке  - 237 семей; в внеочередном списке – 5 семей.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31.12.2017 г. в общем и внеочередном списках граждан, нуждающихся в жилых помещениях, предоставляемых по договорам социального найма, по Краснокамскому городскому поселению состояло 233 семьи: в том числе, в общем списке – 229 семей; во внеочередном списке – 4 семьи. 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</w:t>
      </w:r>
      <w:r w:rsidR="007F6BBF">
        <w:rPr>
          <w:rFonts w:ascii="Times New Roman" w:eastAsia="Times New Roman" w:hAnsi="Times New Roman" w:cs="Times New Roman"/>
          <w:sz w:val="28"/>
          <w:szCs w:val="28"/>
        </w:rPr>
        <w:t xml:space="preserve">ринято на учет 12 семей, из них </w:t>
      </w:r>
      <w:r>
        <w:rPr>
          <w:rFonts w:ascii="Times New Roman" w:eastAsia="Times New Roman" w:hAnsi="Times New Roman" w:cs="Times New Roman"/>
          <w:sz w:val="28"/>
          <w:szCs w:val="28"/>
        </w:rPr>
        <w:t>12 семей признаны малоимущими и приняты на учет в общий список. Исключены из общего списка 24 семьи.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2017 году 12 семей улучшили жилищные условия, в т.ч.: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муниципального жилищного фонда – 2 семьи, 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сертификатам и выплатам – 7 семей;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программе «Молодая семья» - 3 семьи.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признаны нуждающимися в улучшении жилищных условий для участия в реализации государственной программы «Семья и дети Пермского края» 29 молодых семей. По программе «Молодая семья» из бюджета Краснокамского городского поселения в 2017 году выделено 836 546 рублей.</w:t>
      </w:r>
    </w:p>
    <w:p w:rsidR="00126685" w:rsidRDefault="00126685" w:rsidP="004D32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средств бюджета Краснокамского городского поселения в 2017 году улучшили жилищные условия 3 молодые семьи (14 человек).</w:t>
      </w:r>
    </w:p>
    <w:p w:rsidR="00126685" w:rsidRDefault="00126685" w:rsidP="00B14D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Соотношение средств бюджетов при расчете размера социальных выплат в рамках реализации мероприятий программы «Обеспечение жильем молодых семей» на 2017 год составил:</w:t>
      </w:r>
    </w:p>
    <w:p w:rsidR="00126685" w:rsidRDefault="00126685" w:rsidP="00B14D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краевой бюджет – 73,72%;</w:t>
      </w:r>
    </w:p>
    <w:p w:rsidR="00126685" w:rsidRDefault="00126685" w:rsidP="00B14D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местный бюджет – 26,28%.</w:t>
      </w:r>
    </w:p>
    <w:p w:rsidR="00126685" w:rsidRDefault="00126685" w:rsidP="00B14D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Единовременные выплаты погорельцам</w:t>
      </w:r>
    </w:p>
    <w:p w:rsidR="00126685" w:rsidRDefault="00126685" w:rsidP="00B14D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Материальная помощь из средств резервного фонда администрации Краснокамского городского поселения оказывается гражданам, пострадавшим от пожара или от последствий тушения пожара, в соответствии с административным регламентом.</w:t>
      </w:r>
    </w:p>
    <w:p w:rsidR="00126685" w:rsidRDefault="00126685" w:rsidP="00B14D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из средств резервного фонда администрации Краснокамского городского поселения оказана помощь 19 гражданам, пострадавшим от пожара или от последствий тушения пожара, на сумму 109 000 рублей.</w:t>
      </w:r>
    </w:p>
    <w:p w:rsidR="00126685" w:rsidRDefault="00126685" w:rsidP="00B14D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1F" w:rsidRDefault="000D1B1F" w:rsidP="00B14DDC">
      <w:pPr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/>
          <w:bCs/>
          <w:sz w:val="28"/>
          <w:szCs w:val="28"/>
        </w:rPr>
      </w:pPr>
    </w:p>
    <w:p w:rsidR="000D1B1F" w:rsidRDefault="000D1B1F" w:rsidP="00B14D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ТЕРРИТОРИАЛЬНОГО</w:t>
      </w:r>
    </w:p>
    <w:p w:rsidR="000D1B1F" w:rsidRDefault="000D1B1F" w:rsidP="00B14D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ОБЩЕСТВЕННОГО САМОУПРАВЛЕНИЯ</w:t>
      </w:r>
    </w:p>
    <w:p w:rsidR="004D3282" w:rsidRDefault="004D3282" w:rsidP="00B14D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t>В 2017 году на территории Краснокамского городского поселения по инициативе жителей для самостоятельного и под свою ответственность осуществления населением собственных инициатив по вопросам местного значения работало 9 территориальных общественных самоуправлений (ТОС), вели общественную работу 20 уличных комитетов и 17 общественных организаций и объединений разной социальной направленности.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самоуправлениям оказывалась помощь в вопросах организации работы по различным направлениям деятельности, в оформлении материалов на конкурсы различных уровней, в освещении их деятельности в средствах массовой информации, об изменениях в  нормативных и правовых документах, относящихся к деятельности территориального общественного самоуправления, мероприятиях и конкурсах, проводимых в городе, районе и крае.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t xml:space="preserve">ТОСы активно сотрудничали с правоохранительными и надзорными органами, принимали участие в проведении совместных рейдов на территории своих микрорайонов по профилактике пожарной безопасности и проверке санитарного состояния территорий. </w:t>
      </w:r>
    </w:p>
    <w:p w:rsidR="00796C7C" w:rsidRPr="00796C7C" w:rsidRDefault="004D3282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96C7C" w:rsidRPr="00796C7C">
        <w:rPr>
          <w:rFonts w:ascii="Times New Roman" w:hAnsi="Times New Roman" w:cs="Times New Roman"/>
          <w:sz w:val="28"/>
          <w:szCs w:val="28"/>
        </w:rPr>
        <w:t>жегодно растёт количество участников общегородских субботник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="00796C7C" w:rsidRPr="00796C7C">
        <w:rPr>
          <w:rFonts w:ascii="Times New Roman" w:hAnsi="Times New Roman" w:cs="Times New Roman"/>
          <w:sz w:val="28"/>
          <w:szCs w:val="28"/>
        </w:rPr>
        <w:t>ТОСы и уличные комитеты самостоятельно осуществляли контроль санитарн</w:t>
      </w:r>
      <w:r w:rsidR="00565603">
        <w:rPr>
          <w:rFonts w:ascii="Times New Roman" w:hAnsi="Times New Roman" w:cs="Times New Roman"/>
          <w:sz w:val="28"/>
          <w:szCs w:val="28"/>
        </w:rPr>
        <w:t>ого</w:t>
      </w:r>
      <w:r w:rsidR="00796C7C" w:rsidRPr="00796C7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65603">
        <w:rPr>
          <w:rFonts w:ascii="Times New Roman" w:hAnsi="Times New Roman" w:cs="Times New Roman"/>
          <w:sz w:val="28"/>
          <w:szCs w:val="28"/>
        </w:rPr>
        <w:t>я</w:t>
      </w:r>
      <w:r w:rsidR="007F6BBF">
        <w:rPr>
          <w:rFonts w:ascii="Times New Roman" w:hAnsi="Times New Roman" w:cs="Times New Roman"/>
          <w:sz w:val="28"/>
          <w:szCs w:val="28"/>
        </w:rPr>
        <w:t xml:space="preserve"> </w:t>
      </w:r>
      <w:r w:rsidR="00796C7C" w:rsidRPr="00796C7C">
        <w:rPr>
          <w:rFonts w:ascii="Times New Roman" w:hAnsi="Times New Roman" w:cs="Times New Roman"/>
          <w:sz w:val="28"/>
          <w:szCs w:val="28"/>
        </w:rPr>
        <w:t>прилегающих территорий, мест общего пользования, организовывали и проводили уборку территорий и мест общего пользования.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t xml:space="preserve">Вся информация для председателей ТОС, уличных комитетов, гаражных кооперативов, садоводческих товариществ и общественных организаций размещается в группе: </w:t>
      </w:r>
      <w:r w:rsidRPr="0057501E">
        <w:rPr>
          <w:rFonts w:ascii="Times New Roman" w:hAnsi="Times New Roman" w:cs="Times New Roman"/>
          <w:sz w:val="28"/>
          <w:szCs w:val="28"/>
          <w:u w:val="single"/>
        </w:rPr>
        <w:t>vk.com/tosakgp</w:t>
      </w:r>
      <w:r w:rsidRPr="00796C7C">
        <w:rPr>
          <w:rFonts w:ascii="Times New Roman" w:hAnsi="Times New Roman" w:cs="Times New Roman"/>
          <w:sz w:val="28"/>
          <w:szCs w:val="28"/>
        </w:rPr>
        <w:t xml:space="preserve">, которая является официальным информационным ресурсом отдела развития ТОС администрации Краснокамского городского поселения.   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lastRenderedPageBreak/>
        <w:t>Для взаимодействия органов местного самоуправления с органами ТОС, социально ориентированными некоммерческими организациями, общественными объединениями, инициативными группами разработана муниципальная программа «Содействие развитию и поддержка общественных объединений, некоммерческих организаций в Краснокамском городском поселении», утверждённая Постановлением администрации от 15 октября 2014 года за № 793 (в редакции от 14.12.2017 №1004).</w:t>
      </w:r>
    </w:p>
    <w:p w:rsidR="00796C7C" w:rsidRPr="00796C7C" w:rsidRDefault="00565603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B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0D1B1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«Содействие развитию и поддержка общественных объединений, некоммерческих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в </w:t>
      </w:r>
      <w:r w:rsidRPr="000D1B1F">
        <w:rPr>
          <w:rFonts w:ascii="Times New Roman" w:hAnsi="Times New Roman" w:cs="Times New Roman"/>
          <w:sz w:val="28"/>
          <w:szCs w:val="28"/>
        </w:rPr>
        <w:t>Краснокамском городском поселении на 2015 – 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1F">
        <w:rPr>
          <w:rFonts w:ascii="Times New Roman" w:hAnsi="Times New Roman" w:cs="Times New Roman"/>
          <w:sz w:val="28"/>
          <w:szCs w:val="28"/>
        </w:rPr>
        <w:t>был провед</w:t>
      </w:r>
      <w:r w:rsidR="002B0ECA">
        <w:rPr>
          <w:rFonts w:ascii="Times New Roman" w:hAnsi="Times New Roman" w:cs="Times New Roman"/>
          <w:sz w:val="28"/>
          <w:szCs w:val="28"/>
        </w:rPr>
        <w:t>ён г</w:t>
      </w:r>
      <w:r w:rsidR="00796C7C" w:rsidRPr="00565603">
        <w:rPr>
          <w:rFonts w:ascii="Times New Roman" w:hAnsi="Times New Roman" w:cs="Times New Roman"/>
          <w:sz w:val="28"/>
          <w:szCs w:val="28"/>
        </w:rPr>
        <w:t xml:space="preserve">ородской конкурс социально-значимых проектов «Город – это мы». </w:t>
      </w:r>
      <w:r w:rsidR="00796C7C" w:rsidRPr="00565603">
        <w:rPr>
          <w:rFonts w:ascii="Times New Roman" w:hAnsi="Times New Roman" w:cs="Times New Roman"/>
          <w:bCs/>
          <w:sz w:val="28"/>
          <w:szCs w:val="28"/>
        </w:rPr>
        <w:t>Грантовый фонд конкурса 600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96C7C" w:rsidRPr="00565603">
        <w:rPr>
          <w:rFonts w:ascii="Times New Roman" w:hAnsi="Times New Roman" w:cs="Times New Roman"/>
          <w:bCs/>
          <w:sz w:val="28"/>
          <w:szCs w:val="28"/>
        </w:rPr>
        <w:t xml:space="preserve">000 рублей. На конкурс поступило </w:t>
      </w:r>
      <w:r w:rsidR="00796C7C" w:rsidRPr="00565603">
        <w:rPr>
          <w:rFonts w:ascii="Times New Roman" w:hAnsi="Times New Roman" w:cs="Times New Roman"/>
          <w:sz w:val="28"/>
          <w:szCs w:val="28"/>
        </w:rPr>
        <w:t>6 проектов (заявок) в 3 номинациях,  все проекты стали победителями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C7C" w:rsidRPr="00796C7C" w:rsidRDefault="00565603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6C7C" w:rsidRPr="00565603">
        <w:rPr>
          <w:rFonts w:ascii="Times New Roman" w:eastAsia="Times New Roman" w:hAnsi="Times New Roman" w:cs="Times New Roman"/>
          <w:sz w:val="28"/>
          <w:szCs w:val="28"/>
        </w:rPr>
        <w:t xml:space="preserve">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>«Городская среда»  -  4 проекта</w:t>
      </w:r>
      <w:r w:rsidR="007F6B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проект «Радость малышей</w:t>
      </w:r>
      <w:r w:rsidR="00641856">
        <w:rPr>
          <w:rFonts w:ascii="Times New Roman" w:hAnsi="Times New Roman" w:cs="Times New Roman"/>
          <w:sz w:val="28"/>
          <w:szCs w:val="28"/>
        </w:rPr>
        <w:t>, сумма гранта</w:t>
      </w:r>
      <w:r>
        <w:rPr>
          <w:rFonts w:ascii="Times New Roman" w:hAnsi="Times New Roman" w:cs="Times New Roman"/>
          <w:sz w:val="28"/>
          <w:szCs w:val="28"/>
        </w:rPr>
        <w:t xml:space="preserve"> 87 800 рублей; проект «Двор детской мечты», </w:t>
      </w:r>
      <w:r w:rsidR="00641856">
        <w:rPr>
          <w:rFonts w:ascii="Times New Roman" w:hAnsi="Times New Roman" w:cs="Times New Roman"/>
          <w:sz w:val="28"/>
          <w:szCs w:val="28"/>
        </w:rPr>
        <w:t>сумма гранта</w:t>
      </w:r>
      <w:r w:rsidR="00796C7C" w:rsidRPr="00796C7C">
        <w:rPr>
          <w:rFonts w:ascii="Times New Roman" w:hAnsi="Times New Roman" w:cs="Times New Roman"/>
          <w:sz w:val="28"/>
          <w:szCs w:val="28"/>
        </w:rPr>
        <w:t xml:space="preserve"> 85 270 рублей;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96C7C" w:rsidRPr="00796C7C">
        <w:rPr>
          <w:rFonts w:ascii="Times New Roman" w:hAnsi="Times New Roman" w:cs="Times New Roman"/>
          <w:sz w:val="28"/>
          <w:szCs w:val="28"/>
        </w:rPr>
        <w:t xml:space="preserve">роект «Территория комфорта Звездного», </w:t>
      </w:r>
      <w:r w:rsidR="00641856">
        <w:rPr>
          <w:rFonts w:ascii="Times New Roman" w:hAnsi="Times New Roman" w:cs="Times New Roman"/>
          <w:sz w:val="28"/>
          <w:szCs w:val="28"/>
        </w:rPr>
        <w:t>сумма гранта</w:t>
      </w:r>
      <w:r w:rsidR="00796C7C" w:rsidRPr="00796C7C">
        <w:rPr>
          <w:rFonts w:ascii="Times New Roman" w:hAnsi="Times New Roman" w:cs="Times New Roman"/>
          <w:sz w:val="28"/>
          <w:szCs w:val="28"/>
        </w:rPr>
        <w:t xml:space="preserve"> 114 560 рублей; проект «Все лучшее детям»</w:t>
      </w:r>
      <w:r w:rsidR="00641856">
        <w:rPr>
          <w:rFonts w:ascii="Times New Roman" w:hAnsi="Times New Roman" w:cs="Times New Roman"/>
          <w:sz w:val="28"/>
          <w:szCs w:val="28"/>
        </w:rPr>
        <w:t>, сумма гранта</w:t>
      </w:r>
      <w:r w:rsidR="00796C7C" w:rsidRPr="00796C7C">
        <w:rPr>
          <w:rFonts w:ascii="Times New Roman" w:hAnsi="Times New Roman" w:cs="Times New Roman"/>
          <w:sz w:val="28"/>
          <w:szCs w:val="28"/>
        </w:rPr>
        <w:t xml:space="preserve"> 98 880 рублей</w:t>
      </w:r>
      <w:r w:rsidR="002B0ECA">
        <w:rPr>
          <w:rFonts w:ascii="Times New Roman" w:hAnsi="Times New Roman" w:cs="Times New Roman"/>
          <w:sz w:val="28"/>
          <w:szCs w:val="28"/>
        </w:rPr>
        <w:t>.</w:t>
      </w:r>
    </w:p>
    <w:p w:rsidR="00796C7C" w:rsidRPr="00796C7C" w:rsidRDefault="002B0ECA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3174">
        <w:rPr>
          <w:rFonts w:ascii="Times New Roman" w:eastAsia="Times New Roman" w:hAnsi="Times New Roman" w:cs="Times New Roman"/>
          <w:sz w:val="28"/>
          <w:szCs w:val="28"/>
        </w:rPr>
        <w:t xml:space="preserve"> номинации «Город - сад» </w:t>
      </w:r>
      <w:r>
        <w:rPr>
          <w:rFonts w:ascii="Times New Roman" w:hAnsi="Times New Roman" w:cs="Times New Roman"/>
          <w:sz w:val="28"/>
          <w:szCs w:val="28"/>
        </w:rPr>
        <w:t xml:space="preserve">проект «Экология двора», </w:t>
      </w:r>
      <w:r w:rsidR="00641856">
        <w:rPr>
          <w:rFonts w:ascii="Times New Roman" w:hAnsi="Times New Roman" w:cs="Times New Roman"/>
          <w:sz w:val="28"/>
          <w:szCs w:val="28"/>
        </w:rPr>
        <w:t>сумма гранта</w:t>
      </w:r>
      <w:r w:rsidR="00796C7C" w:rsidRPr="00796C7C">
        <w:rPr>
          <w:rFonts w:ascii="Times New Roman" w:hAnsi="Times New Roman" w:cs="Times New Roman"/>
          <w:sz w:val="28"/>
          <w:szCs w:val="28"/>
        </w:rPr>
        <w:t xml:space="preserve"> 129 930 рублей.</w:t>
      </w:r>
    </w:p>
    <w:p w:rsidR="002B0ECA" w:rsidRDefault="002B0ECA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6C7C" w:rsidRPr="002B0ECA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="003F3174">
        <w:rPr>
          <w:rFonts w:ascii="Times New Roman" w:eastAsia="Times New Roman" w:hAnsi="Times New Roman" w:cs="Times New Roman"/>
          <w:sz w:val="28"/>
          <w:szCs w:val="28"/>
        </w:rPr>
        <w:t>и «Все в твоих руках» п</w:t>
      </w:r>
      <w:r w:rsidR="00796C7C" w:rsidRPr="00796C7C">
        <w:rPr>
          <w:rFonts w:ascii="Times New Roman" w:hAnsi="Times New Roman" w:cs="Times New Roman"/>
          <w:sz w:val="28"/>
          <w:szCs w:val="28"/>
        </w:rPr>
        <w:t>роект «Олимпия»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856">
        <w:rPr>
          <w:rFonts w:ascii="Times New Roman" w:hAnsi="Times New Roman" w:cs="Times New Roman"/>
          <w:sz w:val="28"/>
          <w:szCs w:val="28"/>
        </w:rPr>
        <w:t xml:space="preserve">сумма гранта </w:t>
      </w:r>
      <w:r w:rsidR="00796C7C" w:rsidRPr="00796C7C">
        <w:rPr>
          <w:rFonts w:ascii="Times New Roman" w:hAnsi="Times New Roman" w:cs="Times New Roman"/>
          <w:sz w:val="28"/>
          <w:szCs w:val="28"/>
        </w:rPr>
        <w:t>89560рублей.</w:t>
      </w:r>
    </w:p>
    <w:p w:rsidR="003F3174" w:rsidRPr="00796C7C" w:rsidRDefault="003F317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t xml:space="preserve">В 2017 году проведено 9 социально значимых мероприятий с участием городских общественных организаций. </w:t>
      </w: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н</w:t>
      </w:r>
      <w:r w:rsidRPr="00796C7C">
        <w:rPr>
          <w:rFonts w:ascii="Times New Roman" w:hAnsi="Times New Roman" w:cs="Times New Roman"/>
          <w:bCs/>
          <w:sz w:val="28"/>
          <w:szCs w:val="28"/>
        </w:rPr>
        <w:t xml:space="preserve">а проведение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выделено</w:t>
      </w:r>
      <w:r w:rsidRPr="00796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174">
        <w:rPr>
          <w:rFonts w:ascii="Times New Roman" w:hAnsi="Times New Roman" w:cs="Times New Roman"/>
          <w:bCs/>
          <w:sz w:val="28"/>
          <w:szCs w:val="28"/>
        </w:rPr>
        <w:t>70 000 рублей</w:t>
      </w:r>
      <w:r w:rsidRPr="00796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C7C">
        <w:rPr>
          <w:rFonts w:ascii="Times New Roman" w:hAnsi="Times New Roman" w:cs="Times New Roman"/>
          <w:bCs/>
          <w:sz w:val="28"/>
          <w:szCs w:val="28"/>
        </w:rPr>
        <w:t>(израсходовано 66 000 рублей)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F3174" w:rsidRDefault="003F317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</w:t>
      </w:r>
      <w:r w:rsidR="00796C7C" w:rsidRPr="002B0ECA">
        <w:rPr>
          <w:rFonts w:ascii="Times New Roman" w:hAnsi="Times New Roman" w:cs="Times New Roman"/>
          <w:sz w:val="28"/>
          <w:szCs w:val="28"/>
        </w:rPr>
        <w:t>рганизованы и проведены 4 ярмарки</w:t>
      </w:r>
      <w:r w:rsidR="002B0ECA">
        <w:rPr>
          <w:rFonts w:ascii="Times New Roman" w:hAnsi="Times New Roman" w:cs="Times New Roman"/>
          <w:sz w:val="28"/>
          <w:szCs w:val="28"/>
        </w:rPr>
        <w:t>-продажи (</w:t>
      </w:r>
      <w:r w:rsidR="00796C7C" w:rsidRPr="00796C7C">
        <w:rPr>
          <w:rFonts w:ascii="Times New Roman" w:hAnsi="Times New Roman" w:cs="Times New Roman"/>
          <w:sz w:val="28"/>
          <w:szCs w:val="28"/>
        </w:rPr>
        <w:t>«Весенняя ярмарка»</w:t>
      </w:r>
      <w:r w:rsidR="002B0ECA">
        <w:rPr>
          <w:rFonts w:ascii="Times New Roman" w:hAnsi="Times New Roman" w:cs="Times New Roman"/>
          <w:sz w:val="28"/>
          <w:szCs w:val="28"/>
        </w:rPr>
        <w:t xml:space="preserve">, </w:t>
      </w:r>
      <w:r w:rsidR="00641856">
        <w:rPr>
          <w:rFonts w:ascii="Times New Roman" w:hAnsi="Times New Roman" w:cs="Times New Roman"/>
          <w:sz w:val="28"/>
          <w:szCs w:val="28"/>
        </w:rPr>
        <w:t xml:space="preserve"> «Весна.Сад.</w:t>
      </w:r>
      <w:r w:rsidR="00796C7C" w:rsidRPr="00796C7C">
        <w:rPr>
          <w:rFonts w:ascii="Times New Roman" w:hAnsi="Times New Roman" w:cs="Times New Roman"/>
          <w:sz w:val="28"/>
          <w:szCs w:val="28"/>
        </w:rPr>
        <w:t>Огород»</w:t>
      </w:r>
      <w:r w:rsidR="002B0ECA">
        <w:rPr>
          <w:rFonts w:ascii="Times New Roman" w:hAnsi="Times New Roman" w:cs="Times New Roman"/>
          <w:sz w:val="28"/>
          <w:szCs w:val="28"/>
        </w:rPr>
        <w:t xml:space="preserve">, </w:t>
      </w:r>
      <w:r w:rsidR="00796C7C" w:rsidRPr="00796C7C">
        <w:rPr>
          <w:rFonts w:ascii="Times New Roman" w:hAnsi="Times New Roman" w:cs="Times New Roman"/>
          <w:sz w:val="28"/>
          <w:szCs w:val="28"/>
        </w:rPr>
        <w:t>«Дары лета»</w:t>
      </w:r>
      <w:r w:rsidR="002B0ECA">
        <w:rPr>
          <w:rFonts w:ascii="Times New Roman" w:hAnsi="Times New Roman" w:cs="Times New Roman"/>
          <w:sz w:val="28"/>
          <w:szCs w:val="28"/>
        </w:rPr>
        <w:t xml:space="preserve">, </w:t>
      </w:r>
      <w:r w:rsidR="00796C7C" w:rsidRPr="00796C7C">
        <w:rPr>
          <w:rFonts w:ascii="Times New Roman" w:hAnsi="Times New Roman" w:cs="Times New Roman"/>
          <w:sz w:val="28"/>
          <w:szCs w:val="28"/>
        </w:rPr>
        <w:t>«Новогодняя феерия»</w:t>
      </w:r>
      <w:r w:rsidR="002B0ECA">
        <w:rPr>
          <w:rFonts w:ascii="Times New Roman" w:hAnsi="Times New Roman" w:cs="Times New Roman"/>
          <w:sz w:val="28"/>
          <w:szCs w:val="28"/>
        </w:rPr>
        <w:t>)</w:t>
      </w:r>
      <w:r w:rsidR="00796C7C" w:rsidRPr="00796C7C">
        <w:rPr>
          <w:rFonts w:ascii="Times New Roman" w:hAnsi="Times New Roman" w:cs="Times New Roman"/>
          <w:sz w:val="28"/>
          <w:szCs w:val="28"/>
        </w:rPr>
        <w:t>.</w:t>
      </w:r>
    </w:p>
    <w:p w:rsidR="00BD6336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74">
        <w:rPr>
          <w:rFonts w:ascii="Times New Roman" w:hAnsi="Times New Roman" w:cs="Times New Roman"/>
          <w:sz w:val="28"/>
          <w:szCs w:val="28"/>
        </w:rPr>
        <w:t>Организованы и проведены мероприятия по</w:t>
      </w:r>
      <w:r w:rsidR="003F3174">
        <w:rPr>
          <w:rFonts w:ascii="Times New Roman" w:hAnsi="Times New Roman" w:cs="Times New Roman"/>
          <w:sz w:val="28"/>
          <w:szCs w:val="28"/>
        </w:rPr>
        <w:t xml:space="preserve"> организации и проведению новогодних праздников в 12 городских микрорайонах</w:t>
      </w:r>
      <w:r w:rsidR="00BD6336">
        <w:rPr>
          <w:rFonts w:ascii="Times New Roman" w:hAnsi="Times New Roman" w:cs="Times New Roman"/>
          <w:sz w:val="28"/>
          <w:szCs w:val="28"/>
        </w:rPr>
        <w:t>.</w:t>
      </w:r>
      <w:r w:rsidRPr="003F3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7C" w:rsidRPr="00796C7C" w:rsidRDefault="00BD6336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году 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территориального развития Пермского края проводился конкурс проектов ТОС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Всего д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участия в конкурсе поступило 116 заявок от 53 муниципальных образований Пермского края.</w:t>
      </w:r>
      <w:r w:rsidR="00796C7C" w:rsidRPr="00796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обедителями признаны 68 проектов, из которых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Краснокамского городского поселения. Общая сумма привлеченных средств (субсидии</w:t>
      </w:r>
      <w:r w:rsidR="00796C7C" w:rsidRPr="00BD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1 399 497 рублей</w:t>
      </w:r>
      <w:r w:rsidR="00796C7C" w:rsidRPr="00796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проекты: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"Чистая вода" (текущий ремонт наружн</w:t>
      </w:r>
      <w:r w:rsidR="0064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водопровода) СТОС "Гознак", размер субсидии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498 737,25 рублей;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"Краснокамск баскетбольный" (создание баскетбольной площадки) ТОС "Центр-1"</w:t>
      </w:r>
      <w:r w:rsidR="0064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субсидии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375 000 рублей;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"Обустройство детской игровой площадки "Изюминка" СТОС "Заводской"</w:t>
      </w:r>
      <w:r w:rsidR="0064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субсидии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127 500 рублей;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"Улица победителей" (создание и обустройство детской площадки для игр и досуга жителей) ТОС "Звездный"</w:t>
      </w:r>
      <w:r w:rsidR="0064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размер субсидии 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183 750  рублей;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"Мир детства" (обустройство детской площадки) СТОС "Новый поселок»</w:t>
      </w:r>
      <w:r w:rsidR="00641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размер субсидии 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214 509,75 рублей. 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проектов началась 29 декабря 2017 года и будет завершена в 2018 году.</w:t>
      </w:r>
    </w:p>
    <w:p w:rsidR="00F50AA4" w:rsidRDefault="002D64E7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Краснокамское городское поселение вновь участвовало в конкурсе проектов инициативного бюджетирования 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</w:t>
      </w:r>
      <w:r w:rsidR="00F5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ального развития Пермского края. 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приняли участие 237 муниципальных образований Пермского края, представившие на конкурсный отбор</w:t>
      </w:r>
      <w:r w:rsidR="00F5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C7C"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455 заявки (проекта).</w:t>
      </w:r>
    </w:p>
    <w:p w:rsidR="002D64E7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конкурса победителями признаны 102 проекта.</w:t>
      </w:r>
      <w:r w:rsidRPr="00796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Краснокамского городского поселения на конкурс было представлено три (заявки) проекта (прошедшие предварительно конкурс на уровне </w:t>
      </w:r>
      <w:r w:rsidR="00F5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Проект "Территория детства - территор</w:t>
      </w:r>
      <w:r w:rsidR="00430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экологической безопасности" 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победителем краевого конкурсного отбора проектов и получил финансирование из бюджета Пермского края в сумме 450 000 рублей. 28 декабря 2017 года началась реализация проекта, которая</w:t>
      </w:r>
      <w:r w:rsidR="002D6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завершитс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2018 году.</w:t>
      </w:r>
      <w:r w:rsidR="002D64E7" w:rsidRPr="002D6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6C7C" w:rsidRPr="00796C7C" w:rsidRDefault="002D64E7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реализован проект инициативного бюджетирования «Дорога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Храму», сумма краевой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субсидии</w:t>
      </w:r>
      <w:r w:rsidR="00BB0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9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450 000 рублей.</w:t>
      </w:r>
    </w:p>
    <w:p w:rsidR="00796C7C" w:rsidRPr="00796C7C" w:rsidRDefault="00796C7C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C7C">
        <w:rPr>
          <w:rFonts w:ascii="Times New Roman" w:hAnsi="Times New Roman" w:cs="Times New Roman"/>
          <w:sz w:val="28"/>
          <w:szCs w:val="28"/>
        </w:rPr>
        <w:t>Одним из важных  результатов реализации социально значимых проектов является повышение уровня комфортности проживания</w:t>
      </w:r>
      <w:r w:rsidR="00BB0987">
        <w:rPr>
          <w:rFonts w:ascii="Times New Roman" w:hAnsi="Times New Roman" w:cs="Times New Roman"/>
          <w:sz w:val="28"/>
          <w:szCs w:val="28"/>
        </w:rPr>
        <w:t xml:space="preserve">: </w:t>
      </w:r>
      <w:r w:rsidRPr="00796C7C">
        <w:rPr>
          <w:rFonts w:ascii="Times New Roman" w:hAnsi="Times New Roman" w:cs="Times New Roman"/>
          <w:sz w:val="28"/>
          <w:szCs w:val="28"/>
        </w:rPr>
        <w:t xml:space="preserve"> появление благоустроенных и очищенных парков, цветников,  спортивных и детских дворовых площадок.</w:t>
      </w:r>
    </w:p>
    <w:p w:rsidR="003F714E" w:rsidRDefault="003F714E" w:rsidP="00B14DD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7B4F70" w:rsidRDefault="007B4F70" w:rsidP="00B14DD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891DB7" w:rsidRPr="0058447A" w:rsidRDefault="00891DB7" w:rsidP="00B14DD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  <w:r w:rsidRPr="0058447A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МОЛОДЁЖНАЯ ПОЛИТИКА, КУЛЬТУРА, СПОРТ</w:t>
      </w:r>
    </w:p>
    <w:p w:rsidR="0058447A" w:rsidRDefault="0058447A" w:rsidP="00B14DDC">
      <w:pPr>
        <w:shd w:val="clear" w:color="auto" w:fill="FFFFFF"/>
        <w:spacing w:after="0" w:line="240" w:lineRule="auto"/>
        <w:ind w:left="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>В 2017 году полученные гранты и реализованные проекты: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4653" w:rsidRPr="00D8050C">
        <w:rPr>
          <w:rFonts w:ascii="Times New Roman" w:hAnsi="Times New Roman" w:cs="Times New Roman"/>
          <w:color w:val="000000"/>
          <w:sz w:val="28"/>
          <w:szCs w:val="28"/>
        </w:rPr>
        <w:t>Международный фестиваль «ИНТЕРМУЗЕЙ – 2017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>» г.Москва</w:t>
      </w:r>
      <w:r w:rsidR="00714653"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Конкурс Фестиваль музейного мультимедиа «Музейный гик: цифровое наследие»  - диплом и специальный приз за лучшую операторскую работу для мультимедийного проекта «Виртуальный тур по «Коммунальной квартире».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(МБУК «К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>раснокамский краеведческий музей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фестиваль «ИНТЕРМУЗЕЙ – 2017» г.Москва.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конкурс 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>Благотворительного ф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онда Потанина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15F" w:rsidRPr="00D8050C">
        <w:rPr>
          <w:rFonts w:ascii="Times New Roman" w:hAnsi="Times New Roman" w:cs="Times New Roman"/>
          <w:color w:val="000000"/>
          <w:sz w:val="28"/>
          <w:szCs w:val="28"/>
        </w:rPr>
        <w:t>конкурсная программа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«Меняющийся музей в меняющемся мире – вошли в число полуфиналистов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Краснокамский краеведческий музей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7B4F70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C45544" w:rsidRPr="00D8050C">
        <w:rPr>
          <w:rFonts w:ascii="Times New Roman" w:hAnsi="Times New Roman" w:cs="Times New Roman"/>
          <w:color w:val="000000"/>
          <w:sz w:val="28"/>
          <w:szCs w:val="28"/>
        </w:rPr>
        <w:t>онкурс Министерства культуры Пермского края, направленный на модернизацию музейного дела с проектом «История на просвет» - 200 000 руб.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Краснокамский краеведческий музей</w:t>
      </w:r>
      <w:r w:rsidR="00C45544"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7B4F70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</w:t>
      </w:r>
      <w:r w:rsidR="00C45544" w:rsidRPr="00D8050C">
        <w:rPr>
          <w:rFonts w:ascii="Times New Roman" w:hAnsi="Times New Roman" w:cs="Times New Roman"/>
          <w:color w:val="000000"/>
          <w:sz w:val="28"/>
          <w:szCs w:val="28"/>
        </w:rPr>
        <w:t>онкурс Министерства культуры Пермского края, направленный на модернизацию музейного дела с проектом «Город экспериментов» - 200 000 руб.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Краснокамский краеведческий музей</w:t>
      </w:r>
      <w:r w:rsidR="00C45544"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конкурс 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«Северсталь»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«Музеи русского севера» с проектом «Светопись большой стройки» - 6 000 руб.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Краснокамский краеведческий музей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Межрегиональный форум мусульманской культуры «Мусульманский мир – 2017» г.Пермь с проектом «Узор длиною в жизнь» - 10 000 руб.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Краснокамский краеведческий музей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проект «Мы разные, мы вместе!» грант 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 районного конкурса социальных и культурных проектов Краснокамского муниципального района - 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40 000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руб.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Краснокамский краеведческий музей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>- проект «Улитка, Ваш выХОД!» грант конкурса Министерства культуры  Пермского края «Библиотека – центр коммуникации» - 183 430 руб. (МБУК «К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раснокамская централизованная библиотечная система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проект «Пушкинский дворик» грант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конкурса социальных и культурных проектов Краснокамского муниципального района – 28 585 руб. (МБУК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Краснокамская централизованная библиотечная система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проект «Сдай бумагу» грант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конкурса социальных и культурных проектов Краснокамского муниципального района – 23 260 руб. (МБУ «Р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есурсный центр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- проект «Я и ты – две половинки жизни» грант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конкурса социальных и культурных проектов Краснокамского муниципального района – 10 270 руб. (МБУ «</w:t>
      </w:r>
      <w:r w:rsidR="009F43B4" w:rsidRPr="00D8050C">
        <w:rPr>
          <w:rFonts w:ascii="Times New Roman" w:hAnsi="Times New Roman" w:cs="Times New Roman"/>
          <w:color w:val="000000"/>
          <w:sz w:val="28"/>
          <w:szCs w:val="28"/>
        </w:rPr>
        <w:t>Ресурсный центр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Всего приняли участие в конкурсах 23 проекта, в т.ч. стали победителями 10 проектов. 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>Всего за счет участия в конкурсах  привлечено 701 545,00 руб., что на 122 785 руб. больше, чем в 2016 году  (578 760,00 руб. – 2016 г.)</w:t>
      </w:r>
    </w:p>
    <w:p w:rsidR="00C45544" w:rsidRPr="00D8050C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>Управление по молодежной политике, культуре и спорту администрации Краснокамского городского поселения осуществляла свою деятельность в рамках реализации Муниципальной 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</w:t>
      </w:r>
      <w:r w:rsidR="006E7110" w:rsidRPr="00D805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544" w:rsidRPr="00D8050C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продолжены мероприятия по обеспечению первичных мер </w:t>
      </w:r>
      <w:r w:rsidRPr="00D8050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пожарной безопасности и выполнению предписаний надзорных органов, укрепления материально-технической базы, проведение ремонтных работ на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сумму 3 003 325,82 руб., в т.ч. за счет внебюджетных средств 2 057 162,55 руб., за счет бюджета 946 163,27 руб. в </w:t>
      </w:r>
      <w:r w:rsidRPr="00D8050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МБУК «Дворец культуры Гознака», МБУК «Краснокамская картинная галерея имени И.И.Морозова», МБУК «Краснокамская централизованная библиотечная система», МБУК «Краснокамский краеведческий музей», МБУ «Краснокамский городской физкультурно-спортивный комплекс», МБУ «Физкультурно-оздоровительный центр «Дельфин», МБУ «Ресурсный центр».</w:t>
      </w:r>
    </w:p>
    <w:p w:rsidR="00C45544" w:rsidRPr="00D8050C" w:rsidRDefault="00B14DDC" w:rsidP="00B14DDC">
      <w:pPr>
        <w:shd w:val="clear" w:color="auto" w:fill="FFFFFF"/>
        <w:tabs>
          <w:tab w:val="left" w:pos="2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C45544" w:rsidRPr="00D8050C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5544" w:rsidRPr="00D8050C">
        <w:rPr>
          <w:rFonts w:ascii="Times New Roman" w:hAnsi="Times New Roman" w:cs="Times New Roman"/>
          <w:sz w:val="28"/>
          <w:szCs w:val="28"/>
        </w:rPr>
        <w:t xml:space="preserve"> мероприятий  «Доступная среда» было израсходовано                130 000,00 рублей:</w:t>
      </w:r>
    </w:p>
    <w:p w:rsidR="00C45544" w:rsidRPr="00D8050C" w:rsidRDefault="00C45544" w:rsidP="00B14DDC">
      <w:pPr>
        <w:shd w:val="clear" w:color="auto" w:fill="FFFFFF"/>
        <w:tabs>
          <w:tab w:val="left" w:pos="2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50C">
        <w:rPr>
          <w:rFonts w:ascii="Times New Roman" w:hAnsi="Times New Roman" w:cs="Times New Roman"/>
          <w:sz w:val="28"/>
          <w:szCs w:val="28"/>
        </w:rPr>
        <w:t>- МБУК «Краснокамский краеведческий музей» - 50 000,00 руб. на установку поручней, перил, моду</w:t>
      </w:r>
      <w:r w:rsidR="00D8050C" w:rsidRPr="00D8050C">
        <w:rPr>
          <w:rFonts w:ascii="Times New Roman" w:hAnsi="Times New Roman" w:cs="Times New Roman"/>
          <w:sz w:val="28"/>
          <w:szCs w:val="28"/>
        </w:rPr>
        <w:t>льного антискользящего покрытия</w:t>
      </w:r>
      <w:r w:rsidRPr="00D8050C">
        <w:rPr>
          <w:rFonts w:ascii="Times New Roman" w:hAnsi="Times New Roman" w:cs="Times New Roman"/>
          <w:sz w:val="28"/>
          <w:szCs w:val="28"/>
        </w:rPr>
        <w:t>;</w:t>
      </w:r>
    </w:p>
    <w:p w:rsidR="00C45544" w:rsidRPr="00D8050C" w:rsidRDefault="00C45544" w:rsidP="00B14DDC">
      <w:pPr>
        <w:shd w:val="clear" w:color="auto" w:fill="FFFFFF"/>
        <w:tabs>
          <w:tab w:val="left" w:pos="2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50C">
        <w:rPr>
          <w:rFonts w:ascii="Times New Roman" w:hAnsi="Times New Roman" w:cs="Times New Roman"/>
          <w:sz w:val="28"/>
          <w:szCs w:val="28"/>
        </w:rPr>
        <w:t>- МБУК «Дворец культуры Гознака» - 80 000,00 руб. на ремонт санузла на первом этаже для лиц с ограниченными возможностями здоровья.</w:t>
      </w:r>
    </w:p>
    <w:p w:rsidR="00C45544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>За 2017 год отделом молодежной политики и культуры Управления по молодежной политике, культуре и спорту организовано и проведено 88 мероприятий для различных категорий населения, на которых присутствовало 55 325  зрителей. В том числе</w:t>
      </w:r>
      <w:r w:rsidR="00D8050C" w:rsidRPr="00D805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подготовлены и проведены 54 масштабных мероприяти</w:t>
      </w:r>
      <w:r w:rsidR="00D8050C" w:rsidRPr="00D8050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06E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из них 42</w:t>
      </w:r>
      <w:r w:rsidR="00D8050C"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- общегородских мероприятия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и 12</w:t>
      </w:r>
      <w:r w:rsidR="00D8050C"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краевых, региональных и международных.</w:t>
      </w:r>
    </w:p>
    <w:p w:rsidR="00F71864" w:rsidRDefault="00F71864" w:rsidP="00B14D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50C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D8050C">
        <w:rPr>
          <w:rFonts w:ascii="Times New Roman" w:hAnsi="Times New Roman" w:cs="Times New Roman"/>
          <w:sz w:val="28"/>
          <w:szCs w:val="28"/>
        </w:rPr>
        <w:t xml:space="preserve"> молодежной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50C">
        <w:rPr>
          <w:rFonts w:ascii="Times New Roman" w:hAnsi="Times New Roman" w:cs="Times New Roman"/>
          <w:sz w:val="28"/>
          <w:szCs w:val="28"/>
        </w:rPr>
        <w:t xml:space="preserve"> было проведено 30 мероприятий, в которых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50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D8050C">
        <w:rPr>
          <w:rFonts w:ascii="Times New Roman" w:hAnsi="Times New Roman" w:cs="Times New Roman"/>
          <w:bCs/>
          <w:sz w:val="28"/>
          <w:szCs w:val="28"/>
        </w:rPr>
        <w:t>6 516</w:t>
      </w:r>
      <w:r w:rsidRPr="00D805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83839" w:rsidRPr="00E83839" w:rsidRDefault="00721046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За период 2017 года отделом физической культуры и спорта </w:t>
      </w:r>
      <w:r w:rsidR="00E83839">
        <w:rPr>
          <w:rFonts w:ascii="Times New Roman" w:hAnsi="Times New Roman" w:cs="Times New Roman"/>
          <w:sz w:val="28"/>
          <w:szCs w:val="28"/>
        </w:rPr>
        <w:t xml:space="preserve">Управления по молодёжной политике, культуре и спорту администрации Краснокамского городского поселения 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совместно с подведомственными учреждениями спорта МБУ «Краснокамский городской физкультурно-спортивный комплекс» и МБУ «Физкультурно-оздоровительный центр «Дельфин» было организовано и проведено </w:t>
      </w:r>
      <w:r w:rsidR="00E83839" w:rsidRPr="00E83839">
        <w:rPr>
          <w:rFonts w:ascii="Times New Roman" w:hAnsi="Times New Roman" w:cs="Times New Roman"/>
          <w:b/>
          <w:sz w:val="28"/>
          <w:szCs w:val="28"/>
        </w:rPr>
        <w:t xml:space="preserve">74 </w:t>
      </w:r>
      <w:r w:rsidR="00E83839" w:rsidRPr="00E83839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E83839">
        <w:rPr>
          <w:rFonts w:ascii="Times New Roman" w:hAnsi="Times New Roman" w:cs="Times New Roman"/>
          <w:sz w:val="28"/>
          <w:szCs w:val="28"/>
        </w:rPr>
        <w:t>ых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E83839">
        <w:rPr>
          <w:rFonts w:ascii="Times New Roman" w:hAnsi="Times New Roman" w:cs="Times New Roman"/>
          <w:sz w:val="28"/>
          <w:szCs w:val="28"/>
        </w:rPr>
        <w:t>ых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83839">
        <w:rPr>
          <w:rFonts w:ascii="Times New Roman" w:hAnsi="Times New Roman" w:cs="Times New Roman"/>
          <w:sz w:val="28"/>
          <w:szCs w:val="28"/>
        </w:rPr>
        <w:t xml:space="preserve">й. 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Мероприятия были </w:t>
      </w:r>
      <w:r w:rsidR="00E83839">
        <w:rPr>
          <w:rFonts w:ascii="Times New Roman" w:hAnsi="Times New Roman" w:cs="Times New Roman"/>
          <w:sz w:val="28"/>
          <w:szCs w:val="28"/>
        </w:rPr>
        <w:t>направлены на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E83839">
        <w:rPr>
          <w:rFonts w:ascii="Times New Roman" w:hAnsi="Times New Roman" w:cs="Times New Roman"/>
          <w:sz w:val="28"/>
          <w:szCs w:val="28"/>
        </w:rPr>
        <w:t>у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 потребления ПАВ и </w:t>
      </w:r>
      <w:r w:rsidR="00E83839">
        <w:rPr>
          <w:rFonts w:ascii="Times New Roman" w:hAnsi="Times New Roman" w:cs="Times New Roman"/>
          <w:sz w:val="28"/>
          <w:szCs w:val="28"/>
        </w:rPr>
        <w:t>пресечению оборота наркотиков, Г</w:t>
      </w:r>
      <w:r w:rsidR="00E83839" w:rsidRPr="00E83839">
        <w:rPr>
          <w:rFonts w:ascii="Times New Roman" w:hAnsi="Times New Roman" w:cs="Times New Roman"/>
          <w:sz w:val="28"/>
          <w:szCs w:val="28"/>
        </w:rPr>
        <w:t>оду экологии</w:t>
      </w:r>
      <w:r w:rsidR="00E83839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E83839" w:rsidRPr="00E83839">
        <w:rPr>
          <w:rFonts w:ascii="Times New Roman" w:hAnsi="Times New Roman" w:cs="Times New Roman"/>
          <w:sz w:val="28"/>
          <w:szCs w:val="28"/>
        </w:rPr>
        <w:t>. В рамках единого дня проведения велопарада в Российской Федерации в г.Краснокамске был организован велопробег в рамках года экологии «Прими решение в пользу природы», в МБУ ФОЦ «Дельфин» прошли соревнования по плаванию «В чистой воде отражается лучшее».</w:t>
      </w:r>
    </w:p>
    <w:p w:rsidR="00E83839" w:rsidRDefault="00E83839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учреждений</w:t>
      </w:r>
      <w:r w:rsidRPr="00E83839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E83839">
        <w:rPr>
          <w:rFonts w:ascii="Times New Roman" w:hAnsi="Times New Roman" w:cs="Times New Roman"/>
          <w:sz w:val="28"/>
          <w:szCs w:val="28"/>
        </w:rPr>
        <w:t>краевых, региональных, всероссийских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839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839" w:rsidRPr="00E83839" w:rsidRDefault="00E83839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839">
        <w:rPr>
          <w:rFonts w:ascii="Times New Roman" w:hAnsi="Times New Roman" w:cs="Times New Roman"/>
          <w:sz w:val="28"/>
          <w:szCs w:val="28"/>
        </w:rPr>
        <w:t xml:space="preserve">Общее количество посещений городских физкультурно-оздоровительных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3839">
        <w:rPr>
          <w:rFonts w:ascii="Times New Roman" w:hAnsi="Times New Roman" w:cs="Times New Roman"/>
          <w:sz w:val="28"/>
          <w:szCs w:val="28"/>
        </w:rPr>
        <w:t xml:space="preserve">2017 составило </w:t>
      </w:r>
      <w:r w:rsidRPr="00231B4F">
        <w:rPr>
          <w:rFonts w:ascii="Times New Roman" w:hAnsi="Times New Roman" w:cs="Times New Roman"/>
          <w:sz w:val="28"/>
          <w:szCs w:val="28"/>
        </w:rPr>
        <w:t>202 522</w:t>
      </w:r>
      <w:r w:rsidRPr="00E8383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83839" w:rsidRPr="00E83839" w:rsidRDefault="00E83839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839">
        <w:rPr>
          <w:rFonts w:ascii="Times New Roman" w:hAnsi="Times New Roman" w:cs="Times New Roman"/>
          <w:sz w:val="28"/>
          <w:szCs w:val="28"/>
        </w:rPr>
        <w:t xml:space="preserve">Футбольная команда «Краснокамск» приняла участие в Первенстве Пермского края по футболу среди мужских команд 2017 года. По итогам игр заняла 1 место. </w:t>
      </w:r>
    </w:p>
    <w:p w:rsidR="00E83839" w:rsidRPr="00E83839" w:rsidRDefault="00E83839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839">
        <w:rPr>
          <w:rFonts w:ascii="Times New Roman" w:hAnsi="Times New Roman" w:cs="Times New Roman"/>
          <w:spacing w:val="2"/>
          <w:sz w:val="28"/>
          <w:szCs w:val="28"/>
        </w:rPr>
        <w:t xml:space="preserve">Хоккейная команда «Кама» по итогам выступления в Кубке «Любительская хоккейная лига Прикамья» </w:t>
      </w:r>
      <w:r w:rsidRPr="00E83839">
        <w:rPr>
          <w:rFonts w:ascii="Times New Roman" w:hAnsi="Times New Roman" w:cs="Times New Roman"/>
          <w:sz w:val="28"/>
          <w:szCs w:val="28"/>
        </w:rPr>
        <w:t xml:space="preserve">в сезоне 2017г. заняла 1 место.  Также одновременно хоккейная команда «Кама» принимала участие в Краснокамской хоккейной лиге. Наша команда заняла 4 место.          </w:t>
      </w:r>
    </w:p>
    <w:p w:rsidR="00E83839" w:rsidRPr="00E83839" w:rsidRDefault="00F71864" w:rsidP="00B14D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 течение 2017 года велась плотная работа с предприятиями и учреждениями города в рамках Спартакиады среди предприятий и учреждений города Краснокамска и Краснокамского муниципального района. В рамках Спартакиады прошли 13 видов соревнований (турнир по волейболу, настольному теннису, дартсу, легкоатлетическая и комбинированные эстафеты, туристический слет, соревнования «Папа, мама, я – спортивная семья», «Гонка героев», мини-футбол, лыжные гонки, </w:t>
      </w:r>
      <w:r w:rsidR="00E83839" w:rsidRPr="00E83839">
        <w:rPr>
          <w:rFonts w:ascii="Times New Roman" w:hAnsi="Times New Roman" w:cs="Times New Roman"/>
          <w:sz w:val="28"/>
          <w:szCs w:val="28"/>
        </w:rPr>
        <w:lastRenderedPageBreak/>
        <w:t>соревнования по плаванию, скоростному бегу на коньках и пулевой</w:t>
      </w:r>
      <w:r w:rsidR="00E83839" w:rsidRPr="00E838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83839" w:rsidRPr="00E83839">
        <w:rPr>
          <w:rFonts w:ascii="Times New Roman" w:hAnsi="Times New Roman" w:cs="Times New Roman"/>
          <w:sz w:val="28"/>
          <w:szCs w:val="28"/>
        </w:rPr>
        <w:t xml:space="preserve">стрельбе из пневматической винтовки). </w:t>
      </w:r>
    </w:p>
    <w:p w:rsidR="00E83839" w:rsidRDefault="00E83839" w:rsidP="00B14DD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839">
        <w:rPr>
          <w:rFonts w:ascii="Times New Roman" w:hAnsi="Times New Roman" w:cs="Times New Roman"/>
          <w:sz w:val="28"/>
          <w:szCs w:val="28"/>
        </w:rPr>
        <w:t xml:space="preserve">По итогам Спартакиады сборная администраций Краснокамского городского поселения и Краснокамского муниципального района заняла </w:t>
      </w:r>
      <w:r w:rsidRPr="00E83839">
        <w:rPr>
          <w:rFonts w:ascii="Times New Roman" w:hAnsi="Times New Roman" w:cs="Times New Roman"/>
          <w:b/>
          <w:sz w:val="28"/>
          <w:szCs w:val="28"/>
        </w:rPr>
        <w:t>5</w:t>
      </w:r>
      <w:r w:rsidRPr="00E83839">
        <w:rPr>
          <w:rFonts w:ascii="Times New Roman" w:hAnsi="Times New Roman" w:cs="Times New Roman"/>
          <w:sz w:val="28"/>
          <w:szCs w:val="28"/>
        </w:rPr>
        <w:t xml:space="preserve"> место. Кроме этого команда администрации города приняла участие в </w:t>
      </w:r>
      <w:r w:rsidRPr="00E8383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3839">
        <w:rPr>
          <w:rFonts w:ascii="Times New Roman" w:hAnsi="Times New Roman" w:cs="Times New Roman"/>
          <w:sz w:val="28"/>
          <w:szCs w:val="28"/>
        </w:rPr>
        <w:t xml:space="preserve"> летней Спартакиаде среди муниципальных образований Пермского края «Спортивный край» в</w:t>
      </w:r>
      <w:r w:rsidR="00F71864">
        <w:rPr>
          <w:rFonts w:ascii="Times New Roman" w:hAnsi="Times New Roman" w:cs="Times New Roman"/>
          <w:sz w:val="28"/>
          <w:szCs w:val="28"/>
        </w:rPr>
        <w:t xml:space="preserve"> г. Чусовой, где заняла 2 место.</w:t>
      </w:r>
    </w:p>
    <w:p w:rsidR="00D8050C" w:rsidRPr="00D8050C" w:rsidRDefault="00C45544" w:rsidP="00B14DD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50C">
        <w:rPr>
          <w:rFonts w:ascii="Times New Roman" w:hAnsi="Times New Roman" w:cs="Times New Roman"/>
          <w:sz w:val="28"/>
          <w:szCs w:val="28"/>
        </w:rPr>
        <w:t xml:space="preserve"> </w:t>
      </w:r>
      <w:r w:rsidR="00A568C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аиболее значимыми мероприятиями в 2017 году стали:</w:t>
      </w:r>
      <w:r w:rsidRPr="00D8050C">
        <w:rPr>
          <w:rFonts w:ascii="Times New Roman" w:hAnsi="Times New Roman" w:cs="Times New Roman"/>
          <w:sz w:val="28"/>
          <w:szCs w:val="28"/>
        </w:rPr>
        <w:t xml:space="preserve">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новогодние театрализованные представления для детей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ограниченными физическими возможностями и из многодетных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семей «И сказка оживает вновь…»;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КВЕСТы,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посвященные 55-летию ДК Гознака;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народное гуляние «Масленица – прощай, Весну вс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тречай!»; праздничный концерт «Д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ом, где зажигаются сердца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, посвященный 55-летию со дня открытия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 ДК Гознака;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благотворительн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ый концерт «Пасхальная радость»;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среди детей до 3-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х лет «Карапузы, вперед!»; шоу – конкурс «Красивая мама»;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праздничный тематический концерт «Она пришла, твоя Победа!»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театрализованный концерт «Просто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так», посвященный году экологии;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День города «Город и я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одна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 семья»;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жрегиональный фестиваль игрушки;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праздничный концерт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 «День семьи, любви и верности»;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«Золотая маска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 в Краснокамске»;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акц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ия «Краснокамск без наркотиков»;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спектакль «Рок, девочка, рок» в рамках проекта «Яма» по профилактике на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ркомании, алкоголизма и курения;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тематический концерт «Город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, рожденный в октябре»;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уличных танцев «Красный бе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рег»; программа «Большие гонки», посвященная Дню матери;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кинолекторий «Хроника революции», посвященный 100-летию Октябрьс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кой социалистической революции»;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новогоднее театрализованное предст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авление «Куда уходит новый год»;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Чемпионат города по зимнем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у мини-футболу;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открытое лично-командное пер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венство города по пауэрлифтингу;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городской турнир по волейболу среди  трудовых коллективов предприя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тий и учреждений г.Краснокамска;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 в рамках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XXXIV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открытой Всероссийской массовой лыжной гонк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и «Лыжня России-2017»;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открытое Первенство города  по  конькобежному спорту среди  предприят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ий и учреждений г. Краснокамска;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фестиваль-конкурс хореографического искусства "Шаги к успеху" в рамках зонального этапа фестиваля искусств детей и юношества имени Д.К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абалевского «Наш Пермский край»;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соревнования по плаванию в рамках 27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-ой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Спарта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киады трудящихся Пермского края;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899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Спартакиада ветеранов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коллективов физкультуры Пермского края;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межрайонные соревнования по плаванию среди людей с огран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72-я Легкоатлетическая эстафета на призы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 xml:space="preserve">газеты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«Краснокамская звезда», в рамках акции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«Краснокамск против наркотиков»;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XXXVI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традиционный легкоатлетический пробег п.Майский-г.Краснокамск, посвященный 7</w:t>
      </w:r>
      <w:r w:rsidR="008021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>-й годовщине Побед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ы в Великой Отечественной войне;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Чемпионат г.Кр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аснокамска по спидвею;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городской турнир 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по баскетболу памяти С.Губичева;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межрайонные соревнования по плаванию среди людей с ограниченными возможностями 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здоровья городов Оханс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к, Добрянка, Краснокамск, Нытва;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ХХ</w:t>
      </w:r>
      <w:r w:rsidRPr="00D805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Всероссийские соревнования по тяжелой атлетике среди мужчин и женщин памяти Заслуженного тренера России Е.К.</w:t>
      </w:r>
      <w:r w:rsidR="00E46899">
        <w:rPr>
          <w:rFonts w:ascii="Times New Roman" w:hAnsi="Times New Roman" w:cs="Times New Roman"/>
          <w:color w:val="000000"/>
          <w:sz w:val="28"/>
          <w:szCs w:val="28"/>
        </w:rPr>
        <w:t>Эктова;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торжественное подведение итогов Спартакиады-2017 среди предприятий и учреждений г. Краснокамска и Краснокамского муниципального района</w:t>
      </w:r>
      <w:r w:rsidR="009C39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8050C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международная акция «Читаем детям о войне».</w:t>
      </w:r>
    </w:p>
    <w:p w:rsidR="00C45544" w:rsidRPr="007C5A9B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50C">
        <w:rPr>
          <w:rFonts w:ascii="Times New Roman" w:hAnsi="Times New Roman" w:cs="Times New Roman"/>
          <w:color w:val="000000"/>
          <w:sz w:val="28"/>
          <w:szCs w:val="28"/>
        </w:rPr>
        <w:t>В Краснокамске активно развивается экскурсионный и экологический туризм. Сотрудниками краеведческого музея продолжается работа по организации и проведению экскурсий по экологической тропе «От Пальтинского болота до Черновского Городища». В 2017 году увеличился экскурсионный поток из других городов Пермского края.</w:t>
      </w:r>
      <w:r w:rsidRPr="00D8050C">
        <w:rPr>
          <w:rFonts w:ascii="Times New Roman" w:hAnsi="Times New Roman" w:cs="Times New Roman"/>
          <w:sz w:val="28"/>
          <w:szCs w:val="28"/>
        </w:rPr>
        <w:t xml:space="preserve"> </w:t>
      </w:r>
      <w:r w:rsidRPr="00D8050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Проводятся экскурсии по городу с посещением Фабрики деревянной</w:t>
      </w:r>
      <w:r w:rsidRPr="007C5A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color w:val="000000"/>
          <w:sz w:val="28"/>
          <w:szCs w:val="28"/>
        </w:rPr>
        <w:t xml:space="preserve">игрушки и краеведческого музея. Сотрудниками краеведческого музея ведется </w:t>
      </w:r>
      <w:r w:rsidRPr="007C5A9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работа по привлечению туристических групп из городов Пермского края, </w:t>
      </w:r>
      <w:r w:rsidRPr="007C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 детскими дошкольными учреждениями, расширение экскурсионных </w:t>
      </w:r>
      <w:r w:rsidRPr="007C5A9B">
        <w:rPr>
          <w:rFonts w:ascii="Times New Roman" w:hAnsi="Times New Roman" w:cs="Times New Roman"/>
          <w:color w:val="000000"/>
          <w:sz w:val="28"/>
          <w:szCs w:val="28"/>
        </w:rPr>
        <w:t xml:space="preserve">форм работы учреждения. Осуществляется прием посетителей </w:t>
      </w:r>
      <w:r w:rsidR="009C39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C5A9B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</w:t>
      </w:r>
      <w:r w:rsidR="009C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C5A9B">
        <w:rPr>
          <w:rFonts w:ascii="Times New Roman" w:hAnsi="Times New Roman" w:cs="Times New Roman"/>
          <w:color w:val="000000"/>
          <w:spacing w:val="3"/>
          <w:sz w:val="28"/>
          <w:szCs w:val="28"/>
        </w:rPr>
        <w:t>зрению.</w:t>
      </w:r>
      <w:r w:rsidR="009C39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8050C">
        <w:rPr>
          <w:rFonts w:ascii="Times New Roman" w:hAnsi="Times New Roman" w:cs="Times New Roman"/>
          <w:sz w:val="28"/>
          <w:szCs w:val="28"/>
        </w:rPr>
        <w:t>Орг</w:t>
      </w:r>
      <w:r w:rsidRPr="007C5A9B">
        <w:rPr>
          <w:rFonts w:ascii="Times New Roman" w:hAnsi="Times New Roman" w:cs="Times New Roman"/>
          <w:color w:val="000000"/>
          <w:sz w:val="28"/>
          <w:szCs w:val="28"/>
        </w:rPr>
        <w:t xml:space="preserve">анизована совместная работа с 10 туристическими фирмами и </w:t>
      </w:r>
      <w:r w:rsidRPr="007C5A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агентствами Перми, Нытвы, Очера по привлечению экскурсионных групп в </w:t>
      </w:r>
      <w:r w:rsidRPr="007C5A9B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музей.</w:t>
      </w:r>
    </w:p>
    <w:p w:rsidR="00C45544" w:rsidRPr="007C5A9B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color w:val="000000"/>
          <w:sz w:val="28"/>
          <w:szCs w:val="28"/>
        </w:rPr>
        <w:t>На территории Краснокамского городского поселения работает</w:t>
      </w:r>
      <w:r w:rsidR="00D80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color w:val="000000"/>
          <w:sz w:val="28"/>
          <w:szCs w:val="28"/>
        </w:rPr>
        <w:t xml:space="preserve">8 муниципальных  </w:t>
      </w:r>
      <w:r w:rsidRPr="007C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учреждений, подведомственных Управлению по молодежной политике, культуре и спорту администрации Краснокамского городского поселения.</w:t>
      </w:r>
    </w:p>
    <w:p w:rsidR="00C45544" w:rsidRPr="007C5A9B" w:rsidRDefault="00C45544" w:rsidP="00B14DDC">
      <w:pPr>
        <w:shd w:val="clear" w:color="auto" w:fill="FFFFFF"/>
        <w:tabs>
          <w:tab w:val="left" w:pos="33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>МБУК «Краснокамская картинная галерея имени И.И.Морозова»</w:t>
      </w:r>
    </w:p>
    <w:p w:rsidR="00C45544" w:rsidRPr="009C396F" w:rsidRDefault="00C45544" w:rsidP="00B14DDC">
      <w:pPr>
        <w:shd w:val="clear" w:color="auto" w:fill="FFFFFF"/>
        <w:tabs>
          <w:tab w:val="left" w:pos="33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96F">
        <w:rPr>
          <w:rFonts w:ascii="Times New Roman" w:hAnsi="Times New Roman" w:cs="Times New Roman"/>
          <w:color w:val="000000"/>
          <w:sz w:val="28"/>
          <w:szCs w:val="28"/>
        </w:rPr>
        <w:t>В 2017 году Краснокамскую картинную галерею имени И.И.Морозова посетило 7 924 чел., в т.ч. аудитория до 16 лет – 6 308 чел. В рамках муниципального задания галерею бесплатно посетило 2 188 чел., в т.ч. аудитория до 16 лет</w:t>
      </w:r>
      <w:r w:rsidR="009C396F" w:rsidRPr="009C3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96F">
        <w:rPr>
          <w:rFonts w:ascii="Times New Roman" w:hAnsi="Times New Roman" w:cs="Times New Roman"/>
          <w:color w:val="000000"/>
          <w:sz w:val="28"/>
          <w:szCs w:val="28"/>
        </w:rPr>
        <w:t>- 1064 чел.</w:t>
      </w:r>
    </w:p>
    <w:p w:rsidR="00C45544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72C">
        <w:rPr>
          <w:rFonts w:ascii="Times New Roman" w:hAnsi="Times New Roman" w:cs="Times New Roman"/>
          <w:sz w:val="28"/>
          <w:szCs w:val="28"/>
        </w:rPr>
        <w:t>Открыто 20 выставок</w:t>
      </w:r>
      <w:r w:rsidRPr="009C396F">
        <w:rPr>
          <w:rFonts w:ascii="Times New Roman" w:hAnsi="Times New Roman" w:cs="Times New Roman"/>
          <w:sz w:val="28"/>
          <w:szCs w:val="28"/>
        </w:rPr>
        <w:t xml:space="preserve"> (новых – 17, постоянных – 3), в т. ч., из собственных фондов – 7, с привлечением других фондов – 12, вне музея – 1.</w:t>
      </w:r>
    </w:p>
    <w:p w:rsidR="00DA4E97" w:rsidRDefault="00DA4E97" w:rsidP="00B14DD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 xml:space="preserve">В течение года проведено 175 обзорных и тематических экскурсий для разных групп посетителей. </w:t>
      </w:r>
    </w:p>
    <w:p w:rsidR="00DA4E97" w:rsidRPr="009C396F" w:rsidRDefault="00DA4E97" w:rsidP="00B14DD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>Подготовлено и проведено 258 лекций (игр-занятий), мастер-классов, элективных бесед по программам «Искусство Земли Пермской» и «О чем говорит искусство». Число участников по двум просветительским программам – 5 243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97" w:rsidRDefault="00DA4E97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>Организовано и проведено 65 мастер-классов по изобразительной и декоративной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E97" w:rsidRPr="009C396F" w:rsidRDefault="00DA4E97" w:rsidP="00B14DD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>Всего пр</w:t>
      </w:r>
      <w:r>
        <w:rPr>
          <w:rFonts w:ascii="Times New Roman" w:hAnsi="Times New Roman" w:cs="Times New Roman"/>
          <w:sz w:val="28"/>
          <w:szCs w:val="28"/>
        </w:rPr>
        <w:t>оведено 22 массовых мероприятия (</w:t>
      </w:r>
      <w:r w:rsidRPr="009C396F">
        <w:rPr>
          <w:rFonts w:ascii="Times New Roman" w:hAnsi="Times New Roman" w:cs="Times New Roman"/>
          <w:sz w:val="28"/>
          <w:szCs w:val="28"/>
        </w:rPr>
        <w:t>благотворительные акции, открыти</w:t>
      </w:r>
      <w:r>
        <w:rPr>
          <w:rFonts w:ascii="Times New Roman" w:hAnsi="Times New Roman" w:cs="Times New Roman"/>
          <w:sz w:val="28"/>
          <w:szCs w:val="28"/>
        </w:rPr>
        <w:t>я выставок, музыкальные гостиные), которые посетили</w:t>
      </w:r>
      <w:r w:rsidRPr="009C396F">
        <w:rPr>
          <w:rFonts w:ascii="Times New Roman" w:hAnsi="Times New Roman" w:cs="Times New Roman"/>
          <w:sz w:val="28"/>
          <w:szCs w:val="28"/>
        </w:rPr>
        <w:t xml:space="preserve"> 927 человек, в т. ч. до 18 лет – 386 чел. </w:t>
      </w:r>
    </w:p>
    <w:p w:rsidR="00C45544" w:rsidRPr="009C396F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 xml:space="preserve">В течение полугода работает художественный салон (живопись, графика, </w:t>
      </w:r>
      <w:r w:rsidR="00AC272C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9C396F">
        <w:rPr>
          <w:rFonts w:ascii="Times New Roman" w:hAnsi="Times New Roman" w:cs="Times New Roman"/>
          <w:sz w:val="28"/>
          <w:szCs w:val="28"/>
        </w:rPr>
        <w:t xml:space="preserve">, постеры – более 130 предметов). Доход составил 7 784,00 руб.   </w:t>
      </w:r>
    </w:p>
    <w:p w:rsidR="00C45544" w:rsidRPr="009C396F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lastRenderedPageBreak/>
        <w:t>Общий фонд музея на 01.01.2018 г. составил 2 460 музейных предметов; основной фонд – 2 087, НФ – 373 музейных предмета.</w:t>
      </w:r>
    </w:p>
    <w:p w:rsidR="00C45544" w:rsidRPr="009C396F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>В 2017 году экспонировалось на выставках в картинной галерее – 1 338 музейных предметов; из фондов картинной галереи – 648 ед. (48%), в т.ч. в постоянных экспозициях – 397 предметов (61%).</w:t>
      </w:r>
    </w:p>
    <w:p w:rsidR="00C45544" w:rsidRPr="009C396F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="00AC272C">
        <w:rPr>
          <w:rFonts w:ascii="Times New Roman" w:hAnsi="Times New Roman" w:cs="Times New Roman"/>
          <w:sz w:val="28"/>
          <w:szCs w:val="28"/>
        </w:rPr>
        <w:t>четыре</w:t>
      </w:r>
      <w:r w:rsidRPr="009C396F">
        <w:rPr>
          <w:rFonts w:ascii="Times New Roman" w:hAnsi="Times New Roman" w:cs="Times New Roman"/>
          <w:sz w:val="28"/>
          <w:szCs w:val="28"/>
        </w:rPr>
        <w:t xml:space="preserve"> благотворительных акции: в Международный день музеев, День Победы, День города, День пожилого человека.</w:t>
      </w:r>
    </w:p>
    <w:p w:rsidR="00C45544" w:rsidRPr="009C396F" w:rsidRDefault="0095652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картинной галерее р</w:t>
      </w:r>
      <w:r w:rsidR="00C45544" w:rsidRPr="009C396F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л передвижной выставочный проект</w:t>
      </w:r>
      <w:r w:rsidR="00C45544" w:rsidRPr="009C396F">
        <w:rPr>
          <w:rFonts w:ascii="Times New Roman" w:hAnsi="Times New Roman" w:cs="Times New Roman"/>
          <w:sz w:val="28"/>
          <w:szCs w:val="28"/>
        </w:rPr>
        <w:t xml:space="preserve"> «Лаборатория русского авангарда. Традиция надежды» (лекторий, мастер-класс, экскурсии). С 15 сентября до 12 октября проект посетили более 500 человек.   </w:t>
      </w:r>
    </w:p>
    <w:p w:rsidR="00C45544" w:rsidRPr="009C396F" w:rsidRDefault="00C4554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96F">
        <w:rPr>
          <w:rFonts w:ascii="Times New Roman" w:hAnsi="Times New Roman" w:cs="Times New Roman"/>
          <w:sz w:val="28"/>
          <w:szCs w:val="28"/>
        </w:rPr>
        <w:t>В рамках работы выставочного проекта «Заповедные уроки «Фарфорового заповедника» (июнь-сентябрь 2017) проведен Конкурс детского рисунка «Рисуем Красную Книгу». Приняли участие и награждены 37 человек, 9 детей стали победителями. Выставку посетили более 1700 посетителей.</w:t>
      </w:r>
    </w:p>
    <w:p w:rsidR="00C45544" w:rsidRPr="009C396F" w:rsidRDefault="00956524" w:rsidP="00B14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</w:t>
      </w:r>
      <w:r w:rsidR="00C45544" w:rsidRPr="009C396F">
        <w:rPr>
          <w:rFonts w:ascii="Times New Roman" w:hAnsi="Times New Roman" w:cs="Times New Roman"/>
          <w:sz w:val="28"/>
          <w:szCs w:val="28"/>
        </w:rPr>
        <w:t>абота с детьми в период летних каникул (детские площадки в школах, лагерь летний в клубах по месту жительства, детские смены профилактория «Вит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5544" w:rsidRPr="009C396F">
        <w:rPr>
          <w:rFonts w:ascii="Times New Roman" w:hAnsi="Times New Roman" w:cs="Times New Roman"/>
          <w:sz w:val="28"/>
          <w:szCs w:val="28"/>
        </w:rPr>
        <w:t>»): проведено 29 тематических и обзорных экскурсий, 27 мастер-классов, 29 костюмированных занятий «Карнавал красок». В мероприятиях картинной галереи приняли участие 1 184 детей.</w:t>
      </w:r>
    </w:p>
    <w:p w:rsidR="00956524" w:rsidRDefault="00C45544" w:rsidP="00B14DD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>МБУК «Краснокамский краеведческий музей»</w:t>
      </w:r>
      <w:r w:rsidR="00956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5544" w:rsidRPr="007C5A9B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A9B">
        <w:rPr>
          <w:rFonts w:ascii="Times New Roman" w:hAnsi="Times New Roman"/>
          <w:sz w:val="28"/>
          <w:szCs w:val="28"/>
        </w:rPr>
        <w:t>МБУК «Краснокамский краеведческий музей», расположенный по адресу проспект  Мира, д.9, имеет 1 дополнительное здание: Детский музей игрушки по адресу Свердлова, 10.</w:t>
      </w:r>
    </w:p>
    <w:p w:rsidR="00C45544" w:rsidRPr="00DA4E97" w:rsidRDefault="00C45544" w:rsidP="00B14DDC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A9B">
        <w:rPr>
          <w:rFonts w:ascii="Times New Roman" w:hAnsi="Times New Roman"/>
          <w:sz w:val="28"/>
          <w:szCs w:val="28"/>
          <w:lang w:eastAsia="ru-RU"/>
        </w:rPr>
        <w:t xml:space="preserve">В 2017 году музей посетило   </w:t>
      </w:r>
      <w:r w:rsidRPr="00DA4E97">
        <w:rPr>
          <w:rFonts w:ascii="Times New Roman" w:hAnsi="Times New Roman"/>
          <w:sz w:val="28"/>
          <w:szCs w:val="28"/>
          <w:lang w:eastAsia="ru-RU"/>
        </w:rPr>
        <w:t>8 522 чел. Проведено 359 экскурсий, 31 культурно-массовое мероприятие, посетителями которых стали 1 892 чел.</w:t>
      </w:r>
    </w:p>
    <w:p w:rsidR="00C45544" w:rsidRPr="00DA4E97" w:rsidRDefault="00C45544" w:rsidP="00B14DD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DA4E97">
        <w:rPr>
          <w:rFonts w:ascii="Times New Roman" w:hAnsi="Times New Roman"/>
          <w:sz w:val="28"/>
          <w:szCs w:val="28"/>
        </w:rPr>
        <w:t>В 2017 году действовало 36 выставок, в т.ч., 8 – постоянно действующих и 28 новых выставок.</w:t>
      </w:r>
    </w:p>
    <w:p w:rsidR="009C396F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9B">
        <w:rPr>
          <w:rFonts w:ascii="Times New Roman" w:eastAsia="Times New Roman" w:hAnsi="Times New Roman" w:cs="Times New Roman"/>
          <w:sz w:val="28"/>
          <w:szCs w:val="28"/>
        </w:rPr>
        <w:t>Музей работает с населением по 6 комплексным программам: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6F" w:rsidRPr="007C5A9B">
        <w:rPr>
          <w:rFonts w:ascii="Times New Roman" w:hAnsi="Times New Roman" w:cs="Times New Roman"/>
          <w:sz w:val="28"/>
          <w:szCs w:val="28"/>
        </w:rPr>
        <w:t>«Музей - детям» (образовательная музейная программа для дошкольников), «Музей – школе» (образовательная музейная программа для школьников), «Доступная среда» (комплекс музейных мероприятий для инвалидов и детей-инвалидов), «Нет – наркотикам!» (тематические экскурсии для школьников города по профилактике наркомании и табакокурени</w:t>
      </w:r>
      <w:r w:rsidR="00B14DDC">
        <w:rPr>
          <w:rFonts w:ascii="Times New Roman" w:hAnsi="Times New Roman" w:cs="Times New Roman"/>
          <w:sz w:val="28"/>
          <w:szCs w:val="28"/>
        </w:rPr>
        <w:t>я</w:t>
      </w:r>
      <w:r w:rsidR="009C396F" w:rsidRPr="007C5A9B">
        <w:rPr>
          <w:rFonts w:ascii="Times New Roman" w:hAnsi="Times New Roman" w:cs="Times New Roman"/>
          <w:sz w:val="28"/>
          <w:szCs w:val="28"/>
        </w:rPr>
        <w:t>, для пациентов нарко</w:t>
      </w:r>
      <w:r w:rsidR="00B14DDC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9C396F" w:rsidRPr="007C5A9B">
        <w:rPr>
          <w:rFonts w:ascii="Times New Roman" w:hAnsi="Times New Roman" w:cs="Times New Roman"/>
          <w:sz w:val="28"/>
          <w:szCs w:val="28"/>
        </w:rPr>
        <w:t>диспансера), деятельность общественной организации «Мемориал», «Краснокамский краевед», «Экспедиция» - организация выездов на территорию района с целью сбора этнографического, палеонтологического и краеведческого материалов.</w:t>
      </w:r>
    </w:p>
    <w:p w:rsidR="00C45544" w:rsidRPr="007C5A9B" w:rsidRDefault="00C45544" w:rsidP="00B14D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значимые события и мероприятия в 2017 году: новогоднее представление «Новогоднее приключение» для детей с ОВЗ 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(совместно с ЦТРИ «Я все могу»);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музейных проектов – победителей конкурса по модернизации музейного дела Минис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терства культуры Пермского края;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музейное мероприятие к международной акции «Час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Земли» (Год экологии в России);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тематическое занятие «Детские общественные организации СССР» в рамках проекта «Город экспериментов» (Минист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ерство культуры Пермского края);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>акция «День открыты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х дверей» ко Дню Победы;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ждународный день музеев;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фестиваль «Горн зовет!», презента</w:t>
      </w:r>
      <w:r w:rsidR="00DA4E97">
        <w:rPr>
          <w:rFonts w:ascii="Times New Roman" w:eastAsia="Times New Roman" w:hAnsi="Times New Roman" w:cs="Times New Roman"/>
          <w:color w:val="000000"/>
          <w:sz w:val="28"/>
          <w:szCs w:val="28"/>
        </w:rPr>
        <w:t>ция выставки «Салют, Пионерия!»;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E97">
        <w:rPr>
          <w:rFonts w:ascii="Times New Roman" w:hAnsi="Times New Roman" w:cs="Times New Roman"/>
          <w:sz w:val="28"/>
          <w:szCs w:val="28"/>
        </w:rPr>
        <w:t>п</w:t>
      </w:r>
      <w:r w:rsidRPr="007C5A9B">
        <w:rPr>
          <w:rFonts w:ascii="Times New Roman" w:hAnsi="Times New Roman" w:cs="Times New Roman"/>
          <w:sz w:val="28"/>
          <w:szCs w:val="28"/>
        </w:rPr>
        <w:t>резентация выставки «Прикамье. Репресси</w:t>
      </w:r>
      <w:r w:rsidR="00DA4E97">
        <w:rPr>
          <w:rFonts w:ascii="Times New Roman" w:hAnsi="Times New Roman" w:cs="Times New Roman"/>
          <w:sz w:val="28"/>
          <w:szCs w:val="28"/>
        </w:rPr>
        <w:t>и. 1930-50-е гг.»;</w:t>
      </w:r>
      <w:r w:rsidRPr="007C5A9B">
        <w:rPr>
          <w:rFonts w:ascii="Times New Roman" w:hAnsi="Times New Roman" w:cs="Times New Roman"/>
          <w:sz w:val="28"/>
          <w:szCs w:val="28"/>
        </w:rPr>
        <w:t xml:space="preserve"> с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>емейный праздник «Мой город – моя семья», в рамках праздничных</w:t>
      </w:r>
      <w:r w:rsidRPr="007C5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мероприятий ко Дню города;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выставки «Скво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речник» (Год экологии в России);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гражданская акция «Возвращение имен» (совме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стно с ПМ обществом «Мемориал»);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выставки «Родные просторы» (совместно с 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Краснокамской школой искусств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– проект «Хр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анители сокровищ родного края»);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открытие баннерной выста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>вки «Светопись большой стройки»;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открытие выставки «Мой город-2017»;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>открытие в</w:t>
      </w:r>
      <w:r w:rsidR="00DA4E97">
        <w:rPr>
          <w:rFonts w:ascii="Times New Roman" w:eastAsia="Times New Roman" w:hAnsi="Times New Roman" w:cs="Times New Roman"/>
          <w:sz w:val="28"/>
          <w:szCs w:val="28"/>
        </w:rPr>
        <w:t xml:space="preserve">ыставки «Мы разные, мы вместе!»; 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>презентационное мероприятие по проектам «Город экспериментов», «История на просвет».</w:t>
      </w:r>
    </w:p>
    <w:p w:rsidR="00C45544" w:rsidRPr="007C5A9B" w:rsidRDefault="00C45544" w:rsidP="00B14DD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>МБУК «Дворец культуры Гознака»</w:t>
      </w:r>
    </w:p>
    <w:p w:rsidR="00C45544" w:rsidRPr="007C5A9B" w:rsidRDefault="00C45544" w:rsidP="00B14DDC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5A9B">
        <w:rPr>
          <w:rFonts w:ascii="Times New Roman" w:hAnsi="Times New Roman"/>
          <w:sz w:val="28"/>
          <w:szCs w:val="28"/>
        </w:rPr>
        <w:tab/>
        <w:t>В 2017 году МБУК «Дворец культуры Гознака» проведено 442 мероприятия для различных категорий населения, которые посетили 84 173 человека, в том числе дети до 14 лет – 15 407 чел. В рамках муниципального задания проведено 181 мероприятие (при плане – 180 мер.), которое посетили 47 075 человек.</w:t>
      </w:r>
    </w:p>
    <w:p w:rsidR="00C45544" w:rsidRPr="007C5A9B" w:rsidRDefault="00C45544" w:rsidP="00B14DDC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5A9B">
        <w:rPr>
          <w:rFonts w:ascii="Times New Roman" w:hAnsi="Times New Roman"/>
          <w:sz w:val="28"/>
          <w:szCs w:val="28"/>
        </w:rPr>
        <w:tab/>
        <w:t>В 35 кружках, клубных формированиях, любительских объединениях в течение года занимались 576 чел. По муниципальному заданию работали 16 коллективов (8 – взрослых, 4 – детских, 4 – молодежных), которых занимались 288 чел.</w:t>
      </w:r>
    </w:p>
    <w:p w:rsidR="00C45544" w:rsidRPr="007C5A9B" w:rsidRDefault="00C45544" w:rsidP="00B14DDC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5A9B">
        <w:rPr>
          <w:rFonts w:ascii="Times New Roman" w:hAnsi="Times New Roman"/>
          <w:sz w:val="28"/>
          <w:szCs w:val="28"/>
        </w:rPr>
        <w:tab/>
        <w:t>Наиболее масштабные и социально-значимые мероприятия, проведенные творческим коллективом Дворца культуры Гознака в 2017 году: новогоднее театрализованное представление «И сказка оживает вновь» по мот</w:t>
      </w:r>
      <w:r w:rsidR="00C449C9">
        <w:rPr>
          <w:rFonts w:ascii="Times New Roman" w:hAnsi="Times New Roman"/>
          <w:sz w:val="28"/>
          <w:szCs w:val="28"/>
        </w:rPr>
        <w:t>ивам сказки Гофмана «Щелкунчик»;</w:t>
      </w:r>
      <w:r w:rsidRPr="007C5A9B">
        <w:rPr>
          <w:rFonts w:ascii="Times New Roman" w:hAnsi="Times New Roman"/>
          <w:sz w:val="28"/>
          <w:szCs w:val="28"/>
        </w:rPr>
        <w:t xml:space="preserve"> народное масленичное гуляние «Масленица – прощай, Весну встречай!», театральная неделя (спектакли театра ростовых кукол «Дом для Дракоши»,  «Про солдата молодца», «Серенький </w:t>
      </w:r>
      <w:r w:rsidR="00C449C9">
        <w:rPr>
          <w:rFonts w:ascii="Times New Roman" w:hAnsi="Times New Roman"/>
          <w:sz w:val="28"/>
          <w:szCs w:val="28"/>
        </w:rPr>
        <w:t>К»), конкурс «Карапузы, вперед»;</w:t>
      </w:r>
      <w:r w:rsidRPr="007C5A9B">
        <w:rPr>
          <w:rFonts w:ascii="Times New Roman" w:hAnsi="Times New Roman"/>
          <w:sz w:val="28"/>
          <w:szCs w:val="28"/>
        </w:rPr>
        <w:t xml:space="preserve"> совместно с храмом Святой великомученицы Екатерины проведен праздник, посвященный Всероссийскому Дню семьи, любви и верности, праздничный концерт, посвященный Международному женскому дню 8 марта «Вам</w:t>
      </w:r>
      <w:r w:rsidR="00C449C9">
        <w:rPr>
          <w:rFonts w:ascii="Times New Roman" w:hAnsi="Times New Roman"/>
          <w:sz w:val="28"/>
          <w:szCs w:val="28"/>
        </w:rPr>
        <w:t xml:space="preserve"> – </w:t>
      </w:r>
      <w:r w:rsidRPr="007C5A9B">
        <w:rPr>
          <w:rFonts w:ascii="Times New Roman" w:hAnsi="Times New Roman"/>
          <w:sz w:val="28"/>
          <w:szCs w:val="28"/>
        </w:rPr>
        <w:t>милые, добрые, нежные</w:t>
      </w:r>
      <w:r w:rsidR="00C449C9">
        <w:rPr>
          <w:rFonts w:ascii="Times New Roman" w:hAnsi="Times New Roman"/>
          <w:sz w:val="28"/>
          <w:szCs w:val="28"/>
        </w:rPr>
        <w:t>»;</w:t>
      </w:r>
      <w:r w:rsidRPr="007C5A9B">
        <w:rPr>
          <w:rFonts w:ascii="Times New Roman" w:hAnsi="Times New Roman"/>
          <w:sz w:val="28"/>
          <w:szCs w:val="28"/>
        </w:rPr>
        <w:t xml:space="preserve"> шоу-конкурс «Красивая мама», фестиваль «Золотая маска», митинг «Чтобы помнили», посвященный 31-ой годовщ</w:t>
      </w:r>
      <w:r w:rsidR="00C449C9">
        <w:rPr>
          <w:rFonts w:ascii="Times New Roman" w:hAnsi="Times New Roman"/>
          <w:sz w:val="28"/>
          <w:szCs w:val="28"/>
        </w:rPr>
        <w:t>ине аварии на Чернобыльской АЭС; митинг «Живая память»;</w:t>
      </w:r>
      <w:r w:rsidRPr="007C5A9B">
        <w:rPr>
          <w:rFonts w:ascii="Times New Roman" w:hAnsi="Times New Roman"/>
          <w:sz w:val="28"/>
          <w:szCs w:val="28"/>
        </w:rPr>
        <w:t xml:space="preserve"> праздничный концерт </w:t>
      </w:r>
      <w:r w:rsidR="00C449C9">
        <w:rPr>
          <w:rFonts w:ascii="Times New Roman" w:hAnsi="Times New Roman"/>
          <w:sz w:val="28"/>
          <w:szCs w:val="28"/>
        </w:rPr>
        <w:t xml:space="preserve">к Дню горда </w:t>
      </w:r>
      <w:r w:rsidRPr="007C5A9B">
        <w:rPr>
          <w:rFonts w:ascii="Times New Roman" w:hAnsi="Times New Roman"/>
          <w:sz w:val="28"/>
          <w:szCs w:val="28"/>
        </w:rPr>
        <w:t>«Рожденный в Октябре», фестиваль уличных танцев  «Красный берег»,  праздничный концерт, посвященный открытию 55 концертно-театрального сезона работы ДК «Дом, где зажигаются сердца», тематический концерт «Она пришла, твоя Победа», КВЕСТЫ «Война, хочу о ней все знать», игровые программы «Солдатская пилотка» и военизированная игра «Военная тайна».</w:t>
      </w:r>
    </w:p>
    <w:p w:rsidR="00C45544" w:rsidRPr="00C449C9" w:rsidRDefault="00C45544" w:rsidP="00B14DDC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5A9B">
        <w:rPr>
          <w:rFonts w:ascii="Times New Roman" w:hAnsi="Times New Roman"/>
          <w:sz w:val="28"/>
          <w:szCs w:val="28"/>
        </w:rPr>
        <w:lastRenderedPageBreak/>
        <w:tab/>
        <w:t xml:space="preserve">В 2017 году коллективы Дворца культуры приняли активное участие в </w:t>
      </w:r>
      <w:r w:rsidRPr="00C449C9">
        <w:rPr>
          <w:rFonts w:ascii="Times New Roman" w:hAnsi="Times New Roman"/>
          <w:sz w:val="28"/>
          <w:szCs w:val="28"/>
        </w:rPr>
        <w:t xml:space="preserve">25 фестивалях и конкурсах разного уровня и завоевали 45 дипломов </w:t>
      </w:r>
      <w:r w:rsidR="00C449C9">
        <w:rPr>
          <w:rFonts w:ascii="Times New Roman" w:hAnsi="Times New Roman"/>
          <w:sz w:val="28"/>
          <w:szCs w:val="28"/>
        </w:rPr>
        <w:t>различных степеней:</w:t>
      </w:r>
    </w:p>
    <w:p w:rsidR="00C45544" w:rsidRPr="00C449C9" w:rsidRDefault="00C45544" w:rsidP="00B14D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5A9B">
        <w:rPr>
          <w:rFonts w:ascii="Times New Roman" w:hAnsi="Times New Roman"/>
          <w:sz w:val="28"/>
          <w:szCs w:val="28"/>
        </w:rPr>
        <w:tab/>
      </w:r>
      <w:r w:rsidRPr="00C449C9">
        <w:rPr>
          <w:rFonts w:ascii="Times New Roman" w:hAnsi="Times New Roman"/>
          <w:sz w:val="28"/>
          <w:szCs w:val="28"/>
        </w:rPr>
        <w:t>- фотокружок «Миг Мира» и фотоклуб «П</w:t>
      </w:r>
      <w:r w:rsidR="00C449C9" w:rsidRPr="00C449C9">
        <w:rPr>
          <w:rFonts w:ascii="Times New Roman" w:hAnsi="Times New Roman"/>
          <w:sz w:val="28"/>
          <w:szCs w:val="28"/>
        </w:rPr>
        <w:t>о</w:t>
      </w:r>
      <w:r w:rsidRPr="00C449C9">
        <w:rPr>
          <w:rFonts w:ascii="Times New Roman" w:hAnsi="Times New Roman"/>
          <w:sz w:val="28"/>
          <w:szCs w:val="28"/>
        </w:rPr>
        <w:t xml:space="preserve">зитив» </w:t>
      </w:r>
      <w:r w:rsidR="00C449C9" w:rsidRPr="00C449C9">
        <w:rPr>
          <w:rFonts w:ascii="Times New Roman" w:hAnsi="Times New Roman"/>
          <w:sz w:val="28"/>
          <w:szCs w:val="28"/>
        </w:rPr>
        <w:t>–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</w:rPr>
        <w:t>в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</w:rPr>
        <w:t>районном экологическом конкурсе «Любопытная улитка», г.Краснокамск - 6</w:t>
      </w:r>
      <w:r w:rsidR="00C449C9">
        <w:rPr>
          <w:rFonts w:ascii="Times New Roman" w:hAnsi="Times New Roman"/>
          <w:sz w:val="28"/>
          <w:szCs w:val="28"/>
        </w:rPr>
        <w:t xml:space="preserve"> дипломов 1 степени;</w:t>
      </w:r>
      <w:r w:rsidRPr="00C449C9">
        <w:rPr>
          <w:rFonts w:ascii="Times New Roman" w:hAnsi="Times New Roman"/>
          <w:sz w:val="28"/>
          <w:szCs w:val="28"/>
        </w:rPr>
        <w:t xml:space="preserve"> в городском конкурсе «Мой город – 2017», г.Краснокамск - 6</w:t>
      </w:r>
      <w:r w:rsidR="00C449C9">
        <w:rPr>
          <w:rFonts w:ascii="Times New Roman" w:hAnsi="Times New Roman"/>
          <w:sz w:val="28"/>
          <w:szCs w:val="28"/>
        </w:rPr>
        <w:t xml:space="preserve"> дипломов 1 степени; в к</w:t>
      </w:r>
      <w:r w:rsidRPr="00C449C9">
        <w:rPr>
          <w:rFonts w:ascii="Times New Roman" w:hAnsi="Times New Roman"/>
          <w:sz w:val="28"/>
          <w:szCs w:val="28"/>
        </w:rPr>
        <w:t>раевой выставке-конкурсе работ молодых фотографов Прикамья «Мир в объективе» 2 регионального этапа Всероссийского конкурса юных фотолюбителей «Юность», г.Пермь – 5 дипломов 1 степени, 3</w:t>
      </w:r>
      <w:r w:rsidR="00C449C9">
        <w:rPr>
          <w:rFonts w:ascii="Times New Roman" w:hAnsi="Times New Roman"/>
          <w:sz w:val="28"/>
          <w:szCs w:val="28"/>
        </w:rPr>
        <w:t xml:space="preserve"> диплома 2 степени;</w:t>
      </w:r>
      <w:r w:rsidRPr="00C449C9">
        <w:rPr>
          <w:rFonts w:ascii="Times New Roman" w:hAnsi="Times New Roman"/>
          <w:sz w:val="28"/>
          <w:szCs w:val="28"/>
        </w:rPr>
        <w:t xml:space="preserve"> в Муниципальном этапе                          13 краевого фестиваля искусств им. Д.Б.Кабалевского, г.Краснокамск – 7 дипломов 1 степени, 1 диплом 2 степени;</w:t>
      </w:r>
    </w:p>
    <w:p w:rsidR="00C45544" w:rsidRPr="00C449C9" w:rsidRDefault="00C45544" w:rsidP="00B14D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9C9">
        <w:rPr>
          <w:rFonts w:ascii="Times New Roman" w:hAnsi="Times New Roman"/>
          <w:sz w:val="28"/>
          <w:szCs w:val="28"/>
        </w:rPr>
        <w:tab/>
        <w:t>- народный театр эстрадного танца «Мираж»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="00C449C9" w:rsidRPr="00C449C9">
        <w:rPr>
          <w:rFonts w:ascii="Times New Roman" w:hAnsi="Times New Roman"/>
          <w:sz w:val="28"/>
          <w:szCs w:val="28"/>
        </w:rPr>
        <w:t>–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</w:rPr>
        <w:t>в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  <w:lang w:val="en-US"/>
        </w:rPr>
        <w:t>II</w:t>
      </w:r>
      <w:r w:rsidRPr="00C449C9">
        <w:rPr>
          <w:rFonts w:ascii="Times New Roman" w:hAnsi="Times New Roman"/>
          <w:sz w:val="28"/>
          <w:szCs w:val="28"/>
        </w:rPr>
        <w:t xml:space="preserve"> Международном фестивале-конкурсе детского, юношеского и взрослого творчества «Шаг к Победе», г.Пермь – 3</w:t>
      </w:r>
      <w:r w:rsidR="00C449C9">
        <w:rPr>
          <w:rFonts w:ascii="Times New Roman" w:hAnsi="Times New Roman"/>
          <w:sz w:val="28"/>
          <w:szCs w:val="28"/>
        </w:rPr>
        <w:t xml:space="preserve"> диплома лауреата 3 степени;</w:t>
      </w:r>
      <w:r w:rsidRPr="00C449C9">
        <w:rPr>
          <w:rFonts w:ascii="Times New Roman" w:hAnsi="Times New Roman"/>
          <w:sz w:val="28"/>
          <w:szCs w:val="28"/>
        </w:rPr>
        <w:t xml:space="preserve"> в Международном конкурсе «Урал собирает друзей», г.Пермь – 1 диплом лауреата 1 степени и  1 диплом лауреата 3 степени</w:t>
      </w:r>
      <w:r w:rsidR="00C449C9">
        <w:rPr>
          <w:rFonts w:ascii="Times New Roman" w:hAnsi="Times New Roman"/>
          <w:sz w:val="28"/>
          <w:szCs w:val="28"/>
        </w:rPr>
        <w:t>;</w:t>
      </w:r>
      <w:r w:rsidRPr="00C449C9">
        <w:rPr>
          <w:rFonts w:ascii="Times New Roman" w:hAnsi="Times New Roman"/>
          <w:sz w:val="28"/>
          <w:szCs w:val="28"/>
        </w:rPr>
        <w:t xml:space="preserve"> в фестивале «Хрустальная туфелька», г.Пермь – 1</w:t>
      </w:r>
      <w:r w:rsidR="00C449C9">
        <w:rPr>
          <w:rFonts w:ascii="Times New Roman" w:hAnsi="Times New Roman"/>
          <w:sz w:val="28"/>
          <w:szCs w:val="28"/>
        </w:rPr>
        <w:t xml:space="preserve"> диплом лауреата 1 степени; в м</w:t>
      </w:r>
      <w:r w:rsidRPr="00C449C9">
        <w:rPr>
          <w:rFonts w:ascii="Times New Roman" w:hAnsi="Times New Roman"/>
          <w:sz w:val="28"/>
          <w:szCs w:val="28"/>
        </w:rPr>
        <w:t>униципальном этапе 13 краевого фестиваля искусств им. Д.Б.Кабалевского, г.Краснокамск – 1 диплом 1 степени;</w:t>
      </w:r>
    </w:p>
    <w:p w:rsidR="00C45544" w:rsidRPr="00C449C9" w:rsidRDefault="00C45544" w:rsidP="00B14D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9C9">
        <w:rPr>
          <w:rFonts w:ascii="Times New Roman" w:hAnsi="Times New Roman"/>
          <w:sz w:val="28"/>
          <w:szCs w:val="28"/>
        </w:rPr>
        <w:tab/>
        <w:t>- центр эстетического развития «Лолита»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="00C449C9" w:rsidRPr="00C449C9">
        <w:rPr>
          <w:rFonts w:ascii="Times New Roman" w:hAnsi="Times New Roman"/>
          <w:sz w:val="28"/>
          <w:szCs w:val="28"/>
        </w:rPr>
        <w:t>–</w:t>
      </w:r>
      <w:r w:rsidRPr="00C449C9">
        <w:rPr>
          <w:rFonts w:ascii="Times New Roman" w:hAnsi="Times New Roman"/>
          <w:sz w:val="28"/>
          <w:szCs w:val="28"/>
        </w:rPr>
        <w:t xml:space="preserve"> во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</w:rPr>
        <w:t>2 Международном фестивале-конкурсе детского, юношеского и взрослого творчества «Шаг к Победе», г.Пермь – 1 диплом лауреата 1 степени</w:t>
      </w:r>
      <w:r w:rsidR="00C449C9">
        <w:rPr>
          <w:rFonts w:ascii="Times New Roman" w:hAnsi="Times New Roman"/>
          <w:sz w:val="28"/>
          <w:szCs w:val="28"/>
        </w:rPr>
        <w:t>;</w:t>
      </w:r>
      <w:r w:rsidRPr="00C449C9">
        <w:rPr>
          <w:rFonts w:ascii="Times New Roman" w:hAnsi="Times New Roman"/>
          <w:sz w:val="28"/>
          <w:szCs w:val="28"/>
        </w:rPr>
        <w:t xml:space="preserve"> в 4 Международном конкурсе экологической моды «ЭКОБУМ 2017», г.Пермь – 1</w:t>
      </w:r>
      <w:r w:rsidR="00C449C9">
        <w:rPr>
          <w:rFonts w:ascii="Times New Roman" w:hAnsi="Times New Roman"/>
          <w:sz w:val="28"/>
          <w:szCs w:val="28"/>
        </w:rPr>
        <w:t xml:space="preserve"> диплом лауреата 3 степени;</w:t>
      </w:r>
      <w:r w:rsidRPr="00C449C9">
        <w:rPr>
          <w:rFonts w:ascii="Times New Roman" w:hAnsi="Times New Roman"/>
          <w:sz w:val="28"/>
          <w:szCs w:val="28"/>
        </w:rPr>
        <w:t xml:space="preserve"> в краевом фестивале-конкурсе детских и молодежных театров моды «Мир детской моды», г.Пермь – 1 диплом 2 степени;</w:t>
      </w:r>
    </w:p>
    <w:p w:rsidR="00C45544" w:rsidRPr="00C449C9" w:rsidRDefault="00C45544" w:rsidP="00B14D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9C9">
        <w:rPr>
          <w:rFonts w:ascii="Times New Roman" w:hAnsi="Times New Roman"/>
          <w:sz w:val="28"/>
          <w:szCs w:val="28"/>
        </w:rPr>
        <w:tab/>
        <w:t>- творческие коллективы «Маленькая леди» и «Бэби-Микс»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="00C449C9" w:rsidRPr="00C449C9">
        <w:rPr>
          <w:rFonts w:ascii="Times New Roman" w:hAnsi="Times New Roman"/>
          <w:sz w:val="28"/>
          <w:szCs w:val="28"/>
        </w:rPr>
        <w:t>–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</w:rPr>
        <w:t>в                            7 районном конкурсе детской и молодежной моды «ЭКО-стиль», г.Краснокамск – 2</w:t>
      </w:r>
      <w:r w:rsidR="00C449C9">
        <w:rPr>
          <w:rFonts w:ascii="Times New Roman" w:hAnsi="Times New Roman"/>
          <w:sz w:val="28"/>
          <w:szCs w:val="28"/>
        </w:rPr>
        <w:t xml:space="preserve"> диплома 1 степени;</w:t>
      </w:r>
      <w:r w:rsidRPr="00C449C9">
        <w:rPr>
          <w:rFonts w:ascii="Times New Roman" w:hAnsi="Times New Roman"/>
          <w:sz w:val="28"/>
          <w:szCs w:val="28"/>
        </w:rPr>
        <w:t xml:space="preserve"> в Муниципальном этапе 13 краевого фестиваля искусств им. Д.Б.Кабалевского, г.Краснокамск – 3 диплома 1 степени;</w:t>
      </w:r>
    </w:p>
    <w:p w:rsidR="00C45544" w:rsidRPr="00C449C9" w:rsidRDefault="00C45544" w:rsidP="00B14D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9C9">
        <w:rPr>
          <w:rFonts w:ascii="Times New Roman" w:hAnsi="Times New Roman"/>
          <w:sz w:val="28"/>
          <w:szCs w:val="28"/>
        </w:rPr>
        <w:tab/>
        <w:t xml:space="preserve">- образцовый хореографический коллектив «Декаданс» </w:t>
      </w:r>
      <w:r w:rsidR="00C449C9" w:rsidRPr="00C449C9">
        <w:rPr>
          <w:rFonts w:ascii="Times New Roman" w:hAnsi="Times New Roman"/>
          <w:sz w:val="28"/>
          <w:szCs w:val="28"/>
        </w:rPr>
        <w:t>–</w:t>
      </w:r>
      <w:r w:rsidR="00C449C9">
        <w:rPr>
          <w:rFonts w:ascii="Times New Roman" w:hAnsi="Times New Roman"/>
          <w:sz w:val="28"/>
          <w:szCs w:val="28"/>
        </w:rPr>
        <w:t xml:space="preserve"> </w:t>
      </w:r>
      <w:r w:rsidRPr="00C449C9">
        <w:rPr>
          <w:rFonts w:ascii="Times New Roman" w:hAnsi="Times New Roman"/>
          <w:sz w:val="28"/>
          <w:szCs w:val="28"/>
        </w:rPr>
        <w:t>в Муниципальном этапе 13 краевого фестиваля искусств им. Д.Б.Кабалевского, г.Краснокамск – 1 диплом 1 степени.</w:t>
      </w:r>
    </w:p>
    <w:p w:rsidR="009C2998" w:rsidRDefault="00C45544" w:rsidP="00C449C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МБУК «Краснокамская централизованная библиотечная система» 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Общий фонд составляет 92 250 экземпляров. Число пользователей городских библиотек в 2017 году составило 7 779 чел., в т.ч. дети до 14 лет – 4 260 чел. Число посещений – 60 750 чел., в т.ч. дети до 14 лет – 32 150 чел. Общая документовыдача составила 171 598 экземпляров. </w:t>
      </w:r>
    </w:p>
    <w:p w:rsidR="00C45544" w:rsidRPr="007C5A9B" w:rsidRDefault="00C45544" w:rsidP="00C449C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9B">
        <w:rPr>
          <w:rFonts w:ascii="Times New Roman" w:eastAsia="Times New Roman" w:hAnsi="Times New Roman" w:cs="Times New Roman"/>
          <w:sz w:val="28"/>
          <w:szCs w:val="28"/>
        </w:rPr>
        <w:t>Проведено 393 массовых мероприятия, на которых присутствовало 7916 чел., в т.ч. 335 мероприятий для детей, в которых приняли участие 5 855 чел. Центральная городская библиотека и все библиотеки-филиалы оснащены компьютерной техникой, имеют выход в Интернет.</w:t>
      </w:r>
    </w:p>
    <w:p w:rsidR="00C45544" w:rsidRPr="007C5A9B" w:rsidRDefault="00C45544" w:rsidP="007C5A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5A9B">
        <w:rPr>
          <w:rFonts w:ascii="Times New Roman" w:eastAsia="Times New Roman" w:hAnsi="Times New Roman" w:cs="Times New Roman"/>
          <w:sz w:val="28"/>
          <w:szCs w:val="28"/>
        </w:rPr>
        <w:tab/>
        <w:t xml:space="preserve">В городских библиотеках работают 8 любительских объединений для различных пользователей. В центральной городской библиотеке установлена </w:t>
      </w:r>
      <w:r w:rsidRPr="007C5A9B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автоматизированная информационно-библиотечная система МАРК. Электронная база ежедневно пополняется новыми статьями из периодических изданий. В 2017 году организованы и проведены мероприятия: а</w:t>
      </w:r>
      <w:r w:rsidRPr="007C5A9B">
        <w:rPr>
          <w:rFonts w:ascii="Times New Roman" w:hAnsi="Times New Roman" w:cs="Times New Roman"/>
          <w:sz w:val="28"/>
          <w:szCs w:val="28"/>
        </w:rPr>
        <w:t>кция «Поздравь ветерана», «Мой серебряный возраст» в рамках акции «Теплый вечер в библиотеке» для литературно-музыкального кафе «Берегиня», литературно-музыкальная гостиная «Осенний букет», «Самым родным и любимым», игровые программы - «Солдатом быть</w:t>
      </w:r>
      <w:r w:rsidR="00B14DDC">
        <w:rPr>
          <w:rFonts w:ascii="Times New Roman" w:hAnsi="Times New Roman" w:cs="Times New Roman"/>
          <w:sz w:val="28"/>
          <w:szCs w:val="28"/>
        </w:rPr>
        <w:t xml:space="preserve"> –</w:t>
      </w:r>
      <w:r w:rsidRPr="007C5A9B">
        <w:rPr>
          <w:rFonts w:ascii="Times New Roman" w:hAnsi="Times New Roman" w:cs="Times New Roman"/>
          <w:sz w:val="28"/>
          <w:szCs w:val="28"/>
        </w:rPr>
        <w:t>Родине</w:t>
      </w:r>
      <w:r w:rsidR="00B14DDC">
        <w:rPr>
          <w:rFonts w:ascii="Times New Roman" w:hAnsi="Times New Roman" w:cs="Times New Roman"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sz w:val="28"/>
          <w:szCs w:val="28"/>
        </w:rPr>
        <w:t xml:space="preserve"> служить», «Русский солдат умом и силою богат»,  международная акция «Читаем детям о войне», цикл мероприятий, посвященных 100-летию Великой революции, викторина</w:t>
      </w:r>
      <w:r w:rsidRPr="007C5A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5A9B">
        <w:rPr>
          <w:rFonts w:ascii="Times New Roman" w:hAnsi="Times New Roman" w:cs="Times New Roman"/>
          <w:sz w:val="28"/>
          <w:szCs w:val="28"/>
        </w:rPr>
        <w:t>Я здоровье сберегу, сам себе я помогу»,  эрудит-лото «Умники и умницы».</w:t>
      </w:r>
    </w:p>
    <w:p w:rsidR="00C45544" w:rsidRPr="007C5A9B" w:rsidRDefault="00C45544" w:rsidP="007C5A9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sz w:val="28"/>
          <w:szCs w:val="28"/>
        </w:rPr>
        <w:tab/>
        <w:t>Краснокамской централизованной библиотечной системой организовано и проведено 304 выставки  (215</w:t>
      </w:r>
      <w:r w:rsidR="009C2998">
        <w:rPr>
          <w:rFonts w:ascii="Times New Roman" w:hAnsi="Times New Roman" w:cs="Times New Roman"/>
          <w:sz w:val="28"/>
          <w:szCs w:val="28"/>
        </w:rPr>
        <w:t xml:space="preserve"> –</w:t>
      </w:r>
      <w:r w:rsidRPr="007C5A9B">
        <w:rPr>
          <w:rFonts w:ascii="Times New Roman" w:hAnsi="Times New Roman" w:cs="Times New Roman"/>
          <w:sz w:val="28"/>
          <w:szCs w:val="28"/>
        </w:rPr>
        <w:t xml:space="preserve"> </w:t>
      </w:r>
      <w:r w:rsidR="009C2998">
        <w:rPr>
          <w:rFonts w:ascii="Times New Roman" w:hAnsi="Times New Roman" w:cs="Times New Roman"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sz w:val="28"/>
          <w:szCs w:val="28"/>
        </w:rPr>
        <w:t>книжно-иллюстративных,           49</w:t>
      </w:r>
      <w:r w:rsidR="009C2998">
        <w:rPr>
          <w:rFonts w:ascii="Times New Roman" w:hAnsi="Times New Roman" w:cs="Times New Roman"/>
          <w:sz w:val="28"/>
          <w:szCs w:val="28"/>
        </w:rPr>
        <w:t xml:space="preserve"> – </w:t>
      </w:r>
      <w:r w:rsidRPr="007C5A9B">
        <w:rPr>
          <w:rFonts w:ascii="Times New Roman" w:hAnsi="Times New Roman" w:cs="Times New Roman"/>
          <w:sz w:val="28"/>
          <w:szCs w:val="28"/>
        </w:rPr>
        <w:t>тематических пол</w:t>
      </w:r>
      <w:r w:rsidR="009C2998">
        <w:rPr>
          <w:rFonts w:ascii="Times New Roman" w:hAnsi="Times New Roman" w:cs="Times New Roman"/>
          <w:sz w:val="28"/>
          <w:szCs w:val="28"/>
        </w:rPr>
        <w:t>ок</w:t>
      </w:r>
      <w:r w:rsidRPr="007C5A9B">
        <w:rPr>
          <w:rFonts w:ascii="Times New Roman" w:hAnsi="Times New Roman" w:cs="Times New Roman"/>
          <w:sz w:val="28"/>
          <w:szCs w:val="28"/>
        </w:rPr>
        <w:t>, 29</w:t>
      </w:r>
      <w:r w:rsidR="009C2998">
        <w:rPr>
          <w:rFonts w:ascii="Times New Roman" w:hAnsi="Times New Roman" w:cs="Times New Roman"/>
          <w:sz w:val="28"/>
          <w:szCs w:val="28"/>
        </w:rPr>
        <w:t xml:space="preserve"> –</w:t>
      </w:r>
      <w:r w:rsidRPr="007C5A9B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9C2998">
        <w:rPr>
          <w:rFonts w:ascii="Times New Roman" w:hAnsi="Times New Roman" w:cs="Times New Roman"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sz w:val="28"/>
          <w:szCs w:val="28"/>
        </w:rPr>
        <w:t>творческих работ и коллекций,                   14</w:t>
      </w:r>
      <w:r w:rsidR="009C2998">
        <w:rPr>
          <w:rFonts w:ascii="Times New Roman" w:hAnsi="Times New Roman" w:cs="Times New Roman"/>
          <w:sz w:val="28"/>
          <w:szCs w:val="28"/>
        </w:rPr>
        <w:t xml:space="preserve"> –</w:t>
      </w:r>
      <w:r w:rsidRPr="007C5A9B">
        <w:rPr>
          <w:rFonts w:ascii="Times New Roman" w:hAnsi="Times New Roman" w:cs="Times New Roman"/>
          <w:sz w:val="28"/>
          <w:szCs w:val="28"/>
        </w:rPr>
        <w:t xml:space="preserve"> нетрадиционных выставок,  в том числе для детей </w:t>
      </w:r>
      <w:r w:rsidR="00B14DDC">
        <w:rPr>
          <w:rFonts w:ascii="Times New Roman" w:hAnsi="Times New Roman" w:cs="Times New Roman"/>
          <w:sz w:val="28"/>
          <w:szCs w:val="28"/>
        </w:rPr>
        <w:t xml:space="preserve">– </w:t>
      </w:r>
      <w:r w:rsidRPr="007C5A9B">
        <w:rPr>
          <w:rFonts w:ascii="Times New Roman" w:hAnsi="Times New Roman" w:cs="Times New Roman"/>
          <w:sz w:val="28"/>
          <w:szCs w:val="28"/>
        </w:rPr>
        <w:t>157).</w:t>
      </w:r>
    </w:p>
    <w:p w:rsidR="00C45544" w:rsidRPr="007C5A9B" w:rsidRDefault="00C45544" w:rsidP="007C5A9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b/>
          <w:sz w:val="28"/>
          <w:szCs w:val="28"/>
        </w:rPr>
        <w:tab/>
      </w:r>
      <w:r w:rsidR="00CE66E2" w:rsidRPr="00CE66E2">
        <w:rPr>
          <w:rFonts w:ascii="Times New Roman" w:hAnsi="Times New Roman" w:cs="Times New Roman"/>
          <w:sz w:val="28"/>
          <w:szCs w:val="28"/>
        </w:rPr>
        <w:t>Сотрудники МБУК</w:t>
      </w:r>
      <w:r w:rsidR="009B47A9">
        <w:rPr>
          <w:rFonts w:ascii="Times New Roman" w:hAnsi="Times New Roman" w:cs="Times New Roman"/>
          <w:sz w:val="28"/>
          <w:szCs w:val="28"/>
        </w:rPr>
        <w:t xml:space="preserve"> «</w:t>
      </w:r>
      <w:r w:rsidR="00CE66E2">
        <w:rPr>
          <w:rFonts w:ascii="Times New Roman" w:hAnsi="Times New Roman" w:cs="Times New Roman"/>
          <w:sz w:val="28"/>
          <w:szCs w:val="28"/>
        </w:rPr>
        <w:t>Краснокамская централизованная библиотечная система» п</w:t>
      </w:r>
      <w:r w:rsidRPr="00CE66E2">
        <w:rPr>
          <w:rFonts w:ascii="Times New Roman" w:hAnsi="Times New Roman" w:cs="Times New Roman"/>
          <w:sz w:val="28"/>
          <w:szCs w:val="28"/>
        </w:rPr>
        <w:t>риняли</w:t>
      </w:r>
      <w:r w:rsidRPr="007C5A9B">
        <w:rPr>
          <w:rFonts w:ascii="Times New Roman" w:hAnsi="Times New Roman" w:cs="Times New Roman"/>
          <w:sz w:val="28"/>
          <w:szCs w:val="28"/>
        </w:rPr>
        <w:t xml:space="preserve"> участие в межрегионал</w:t>
      </w:r>
      <w:r w:rsidR="00CE66E2">
        <w:rPr>
          <w:rFonts w:ascii="Times New Roman" w:hAnsi="Times New Roman" w:cs="Times New Roman"/>
          <w:sz w:val="28"/>
          <w:szCs w:val="28"/>
        </w:rPr>
        <w:t xml:space="preserve">ьном фотоконкурсе «Библиотекарь – </w:t>
      </w:r>
      <w:r w:rsidRPr="007C5A9B">
        <w:rPr>
          <w:rFonts w:ascii="Times New Roman" w:hAnsi="Times New Roman" w:cs="Times New Roman"/>
          <w:sz w:val="28"/>
          <w:szCs w:val="28"/>
        </w:rPr>
        <w:t>профессия многогранная», в районном конкурсе творчества среди библиотекарей муниципальных библиотек Краснокамского муниципального района – 2 победителя в номинациях.</w:t>
      </w:r>
    </w:p>
    <w:p w:rsidR="00C45544" w:rsidRPr="007C5A9B" w:rsidRDefault="00C45544" w:rsidP="007C5A9B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МБУ «Ресурсный центр»</w:t>
      </w:r>
    </w:p>
    <w:p w:rsidR="005E4013" w:rsidRDefault="00C45544" w:rsidP="004D328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013">
        <w:rPr>
          <w:rFonts w:ascii="Times New Roman" w:eastAsia="Times New Roman" w:hAnsi="Times New Roman" w:cs="Times New Roman"/>
          <w:sz w:val="28"/>
          <w:szCs w:val="28"/>
        </w:rPr>
        <w:t>В 2017 году специалистами МБУ «Ресурсный центр»</w:t>
      </w:r>
      <w:r w:rsidR="005E4013" w:rsidRPr="005E4013">
        <w:rPr>
          <w:rFonts w:ascii="Times New Roman" w:hAnsi="Times New Roman" w:cs="Times New Roman"/>
          <w:sz w:val="28"/>
          <w:szCs w:val="28"/>
        </w:rPr>
        <w:t xml:space="preserve"> </w:t>
      </w:r>
      <w:r w:rsidR="005E4013">
        <w:rPr>
          <w:rFonts w:ascii="Times New Roman" w:hAnsi="Times New Roman" w:cs="Times New Roman"/>
          <w:sz w:val="28"/>
          <w:szCs w:val="28"/>
        </w:rPr>
        <w:t xml:space="preserve">были разработаны 9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>социальных проектов</w:t>
      </w:r>
      <w:r w:rsidR="005E4013">
        <w:rPr>
          <w:rFonts w:ascii="Times New Roman" w:hAnsi="Times New Roman" w:cs="Times New Roman"/>
          <w:sz w:val="28"/>
          <w:szCs w:val="28"/>
        </w:rPr>
        <w:t xml:space="preserve">, два из </w:t>
      </w:r>
      <w:r w:rsidR="003448D8">
        <w:rPr>
          <w:rFonts w:ascii="Times New Roman" w:hAnsi="Times New Roman" w:cs="Times New Roman"/>
          <w:sz w:val="28"/>
          <w:szCs w:val="28"/>
        </w:rPr>
        <w:t xml:space="preserve">них </w:t>
      </w:r>
      <w:r w:rsidR="005E4013">
        <w:rPr>
          <w:rFonts w:ascii="Times New Roman" w:hAnsi="Times New Roman" w:cs="Times New Roman"/>
          <w:sz w:val="28"/>
          <w:szCs w:val="28"/>
        </w:rPr>
        <w:t>получили гранты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 xml:space="preserve"> конкурс социальных и культурных проектов К</w:t>
      </w:r>
      <w:r w:rsidR="005E4013">
        <w:rPr>
          <w:rFonts w:ascii="Times New Roman" w:hAnsi="Times New Roman" w:cs="Times New Roman"/>
          <w:sz w:val="28"/>
          <w:szCs w:val="28"/>
        </w:rPr>
        <w:t>раснокамского муниципального района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4013">
        <w:rPr>
          <w:rFonts w:ascii="Times New Roman" w:hAnsi="Times New Roman" w:cs="Times New Roman"/>
          <w:sz w:val="28"/>
          <w:szCs w:val="28"/>
        </w:rPr>
        <w:t xml:space="preserve"> проект «Сдай бумагу» (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>рук. В.Н. Королева</w:t>
      </w:r>
      <w:r w:rsidR="005E4013">
        <w:rPr>
          <w:rFonts w:ascii="Times New Roman" w:hAnsi="Times New Roman" w:cs="Times New Roman"/>
          <w:sz w:val="28"/>
          <w:szCs w:val="28"/>
        </w:rPr>
        <w:t xml:space="preserve">, сумма гранта 23 260,00 рублей),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1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 xml:space="preserve">«Я и ты – две половинки жизни!» </w:t>
      </w:r>
      <w:r w:rsidR="005E4013">
        <w:rPr>
          <w:rFonts w:ascii="Times New Roman" w:hAnsi="Times New Roman" w:cs="Times New Roman"/>
          <w:sz w:val="28"/>
          <w:szCs w:val="28"/>
        </w:rPr>
        <w:t xml:space="preserve">(рук.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>М.А. Карламидис</w:t>
      </w:r>
      <w:r w:rsidR="00344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13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5E4013" w:rsidRPr="005E4013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5E4013">
        <w:rPr>
          <w:rFonts w:ascii="Times New Roman" w:hAnsi="Times New Roman" w:cs="Times New Roman"/>
          <w:sz w:val="28"/>
          <w:szCs w:val="28"/>
        </w:rPr>
        <w:t>а 10 270,00 рублей).</w:t>
      </w:r>
      <w:r w:rsidR="0088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2D" w:rsidRDefault="008805EA" w:rsidP="004D328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«Сдай  бумагу» был организован пункт приёма макулатуры</w:t>
      </w:r>
      <w:r w:rsidR="00307E2D">
        <w:rPr>
          <w:rFonts w:ascii="Times New Roman" w:hAnsi="Times New Roman" w:cs="Times New Roman"/>
          <w:sz w:val="28"/>
          <w:szCs w:val="28"/>
        </w:rPr>
        <w:t>, был приобретён контейнер для сбора бумаги.</w:t>
      </w:r>
      <w:r>
        <w:rPr>
          <w:rFonts w:ascii="Times New Roman" w:hAnsi="Times New Roman" w:cs="Times New Roman"/>
          <w:sz w:val="28"/>
          <w:szCs w:val="28"/>
        </w:rPr>
        <w:t xml:space="preserve"> Волонтёры проводили сбор макулатуры  у населения</w:t>
      </w:r>
      <w:r w:rsidR="00307E2D">
        <w:rPr>
          <w:rFonts w:ascii="Times New Roman" w:hAnsi="Times New Roman" w:cs="Times New Roman"/>
          <w:sz w:val="28"/>
          <w:szCs w:val="28"/>
        </w:rPr>
        <w:t>, осуществлялась просветительская работа в рамках Года экологии в России.</w:t>
      </w:r>
    </w:p>
    <w:p w:rsidR="008805EA" w:rsidRPr="005E4013" w:rsidRDefault="00307E2D" w:rsidP="004D328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«Я и ты – две половинки жизни!» были организованы и проведены следующие мероприятия: городской семейный конкурс видеороликов «С любовью по жизни»,</w:t>
      </w:r>
      <w:r w:rsidR="004D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психологический интенсив для молодёжи «Такая разная любовь» при поддержке Пермского государственного гуманитарного педагогического университета. </w:t>
      </w:r>
    </w:p>
    <w:p w:rsidR="00C45544" w:rsidRPr="007C5A9B" w:rsidRDefault="00C45544" w:rsidP="004D328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муниципального задания проведено 30 мероприятий</w:t>
      </w:r>
      <w:r w:rsidRPr="007C5A9B">
        <w:rPr>
          <w:rFonts w:ascii="Times New Roman" w:hAnsi="Times New Roman" w:cs="Times New Roman"/>
          <w:sz w:val="28"/>
          <w:szCs w:val="28"/>
        </w:rPr>
        <w:t>, из них 16 мероприятий культурно-массовых.</w:t>
      </w:r>
      <w:r w:rsidR="005E4013">
        <w:rPr>
          <w:rFonts w:ascii="Times New Roman" w:hAnsi="Times New Roman" w:cs="Times New Roman"/>
          <w:sz w:val="28"/>
          <w:szCs w:val="28"/>
        </w:rPr>
        <w:t xml:space="preserve"> Всего мероприятия посетили 3 964 человека.</w:t>
      </w:r>
    </w:p>
    <w:p w:rsidR="00C45544" w:rsidRPr="007C5A9B" w:rsidRDefault="005E4013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F3F">
        <w:rPr>
          <w:rFonts w:ascii="Times New Roman" w:hAnsi="Times New Roman" w:cs="Times New Roman"/>
          <w:sz w:val="28"/>
          <w:szCs w:val="28"/>
        </w:rPr>
        <w:t>Основные направления деятельности МБУ «Ресурсный центр»: гражданско-патриотическое, социально-проектная и волонтёрская деятельность, трудоустройство молодёжи, развитие движения студенческих отрядов,  «Молодая семья», «Здоровый образ жизни», организация городских мероприятий для молодёжи.</w:t>
      </w:r>
    </w:p>
    <w:p w:rsidR="00C45544" w:rsidRDefault="00C45544" w:rsidP="004D328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sz w:val="28"/>
          <w:szCs w:val="28"/>
        </w:rPr>
        <w:lastRenderedPageBreak/>
        <w:t>В рамках краевой акции «Неделя мужества» для школьников и студентов КМР была организована памятная встреча «Мы наследники великих побед!», шахматный турнир между командами ветеранов и молодежи, ежегодно в День Победы на территории Краснокамского района проходят акции: среди традиционных мероприятий («Большая открытка ветеранам», «Георгиевская лента», участие в шествии «Бессмертный полк») был организован и проведен флешмоб «Спас</w:t>
      </w:r>
      <w:r w:rsidR="009748CC">
        <w:rPr>
          <w:rFonts w:ascii="Times New Roman" w:hAnsi="Times New Roman" w:cs="Times New Roman"/>
          <w:sz w:val="28"/>
          <w:szCs w:val="28"/>
        </w:rPr>
        <w:t xml:space="preserve">ибо», который собрал около 300 краснокамцев, </w:t>
      </w:r>
      <w:r w:rsidRPr="007C5A9B">
        <w:rPr>
          <w:rFonts w:ascii="Times New Roman" w:hAnsi="Times New Roman" w:cs="Times New Roman"/>
          <w:sz w:val="28"/>
          <w:szCs w:val="28"/>
        </w:rPr>
        <w:t>памятная встреча  «Мы наследники великих побед!» в рамках реализации социально-патриотического проекта «Сын-Отец-Семья-Отечество», молодежная акция «Зажгите свечи…» в рамках дня солидарности в борьбе с терроризмом,  молодежная деловая игра «Мы и выборы»</w:t>
      </w:r>
      <w:r w:rsidR="00974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6DC" w:rsidRDefault="007106DC" w:rsidP="004D328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рамках программы временного трудоустройства несовершеннолетних граждан было трудоустроено 37 человек, из них 3 подростка группы СОП и один подросток с ограниченными возможностями здоровья. Ребята занимались благоустройством города: было высажено более 8000 цветов, в течение лета осуществлялась их прополка и полив. </w:t>
      </w:r>
    </w:p>
    <w:p w:rsidR="007106DC" w:rsidRDefault="007106DC" w:rsidP="004D328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Волонтёрский отряд</w:t>
      </w:r>
      <w:r w:rsidR="00B1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оказывал адресную помощь ветеранам и пожилым людям, акти</w:t>
      </w:r>
      <w:r w:rsidR="00AB277F">
        <w:rPr>
          <w:rFonts w:ascii="Times New Roman" w:hAnsi="Times New Roman" w:cs="Times New Roman"/>
          <w:sz w:val="28"/>
          <w:szCs w:val="28"/>
        </w:rPr>
        <w:t>в</w:t>
      </w:r>
      <w:r w:rsidR="00B14DDC">
        <w:rPr>
          <w:rFonts w:ascii="Times New Roman" w:hAnsi="Times New Roman" w:cs="Times New Roman"/>
          <w:sz w:val="28"/>
          <w:szCs w:val="28"/>
        </w:rPr>
        <w:t xml:space="preserve">но участвовал </w:t>
      </w:r>
      <w:r>
        <w:rPr>
          <w:rFonts w:ascii="Times New Roman" w:hAnsi="Times New Roman" w:cs="Times New Roman"/>
          <w:sz w:val="28"/>
          <w:szCs w:val="28"/>
        </w:rPr>
        <w:t>в организации и проведении мероприятий Центр</w:t>
      </w:r>
      <w:r w:rsidR="00B14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трудовой реабилитации инвалидов «Я всё могу!» (рук. Г.П.Волокитина).  Кроме того, волонтёры принимали участие во всех культурно-массовых и спортивных мероприятиях Управления по молодёжной политике, культуры и спорта администрации Краснокамского городского поселения.</w:t>
      </w:r>
    </w:p>
    <w:p w:rsidR="00AB277F" w:rsidRDefault="00AB277F" w:rsidP="004D328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движения «Российские студенческие отряды» осуществляет деятельность сервисный студенческий отряд «Соседи».   </w:t>
      </w:r>
    </w:p>
    <w:p w:rsidR="008805EA" w:rsidRDefault="008805EA" w:rsidP="004D328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«Ресурсный центр» организовал и провёл следующие мероприятия: Слёт молодёжи  - участников добровольческих объединений Краснокамского муниципального района «Быть здоровым – жить активно», городской спортивный праздник для молодых семей «Велосипедные старты», молодёжный праздник «Молодёжный Арбат-2017» в рамках Всероссийского Дня молодёжи»</w:t>
      </w:r>
      <w:r w:rsidR="00307E2D">
        <w:rPr>
          <w:rFonts w:ascii="Times New Roman" w:hAnsi="Times New Roman" w:cs="Times New Roman"/>
          <w:sz w:val="28"/>
          <w:szCs w:val="28"/>
        </w:rPr>
        <w:t>.</w:t>
      </w:r>
    </w:p>
    <w:p w:rsidR="00B14DDC" w:rsidRDefault="00307E2D" w:rsidP="004D328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«Ресурсный центр» взаимодействует КГАУ «Краснокамский политехнический техникум». Для учащихся были проведены следующие мероприятия: обучающий семинар-тренинг по написанию социальных проекто</w:t>
      </w:r>
      <w:r w:rsidR="00AB277F">
        <w:rPr>
          <w:rFonts w:ascii="Times New Roman" w:hAnsi="Times New Roman" w:cs="Times New Roman"/>
          <w:sz w:val="28"/>
          <w:szCs w:val="28"/>
        </w:rPr>
        <w:t xml:space="preserve">в, беседа по профилактике ПАВ, викторина в рамках Дня борьбы со СПИДом при поддержке Всероссийской общественной организации «Общее дело». </w:t>
      </w:r>
    </w:p>
    <w:p w:rsidR="007B4F70" w:rsidRDefault="00C45544" w:rsidP="00B14DD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>МБУ «Краснокамский городской</w:t>
      </w:r>
    </w:p>
    <w:p w:rsidR="00C45544" w:rsidRPr="007C5A9B" w:rsidRDefault="00C45544" w:rsidP="00B14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физкультурно-спортивный комплекс»</w:t>
      </w:r>
    </w:p>
    <w:p w:rsidR="00C45544" w:rsidRPr="003E76F8" w:rsidRDefault="00307E2D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</w:t>
      </w:r>
      <w:r w:rsidR="00AB277F">
        <w:rPr>
          <w:rFonts w:ascii="Times New Roman" w:hAnsi="Times New Roman" w:cs="Times New Roman"/>
          <w:sz w:val="28"/>
          <w:szCs w:val="28"/>
        </w:rPr>
        <w:t xml:space="preserve"> </w:t>
      </w:r>
      <w:r w:rsidR="00C45544" w:rsidRPr="003E76F8">
        <w:rPr>
          <w:rFonts w:ascii="Times New Roman" w:hAnsi="Times New Roman" w:cs="Times New Roman"/>
          <w:sz w:val="28"/>
          <w:szCs w:val="28"/>
        </w:rPr>
        <w:t xml:space="preserve">МБУ «Краснокамский городской физкультурно-спортивный комплекс» входит </w:t>
      </w:r>
      <w:r w:rsidR="007B4F70">
        <w:rPr>
          <w:rFonts w:ascii="Times New Roman" w:hAnsi="Times New Roman" w:cs="Times New Roman"/>
          <w:sz w:val="28"/>
          <w:szCs w:val="28"/>
        </w:rPr>
        <w:t>два</w:t>
      </w:r>
      <w:r w:rsidR="00C45544" w:rsidRPr="003E76F8">
        <w:rPr>
          <w:rFonts w:ascii="Times New Roman" w:hAnsi="Times New Roman" w:cs="Times New Roman"/>
          <w:sz w:val="28"/>
          <w:szCs w:val="28"/>
        </w:rPr>
        <w:t xml:space="preserve"> подразделения, в том числе: стадион, лыжная база с.Черная.</w:t>
      </w:r>
    </w:p>
    <w:p w:rsidR="00C45544" w:rsidRPr="003E76F8" w:rsidRDefault="00C4554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6F8">
        <w:rPr>
          <w:rFonts w:ascii="Times New Roman" w:hAnsi="Times New Roman" w:cs="Times New Roman"/>
          <w:sz w:val="28"/>
          <w:szCs w:val="28"/>
        </w:rPr>
        <w:tab/>
        <w:t>В 2017 году МБУ «Краснокамский городской физкультурно-спортивный комплекс» проведено 40 спортивно-массовых и социально-</w:t>
      </w:r>
      <w:r w:rsidRPr="003E76F8">
        <w:rPr>
          <w:rFonts w:ascii="Times New Roman" w:hAnsi="Times New Roman" w:cs="Times New Roman"/>
          <w:sz w:val="28"/>
          <w:szCs w:val="28"/>
        </w:rPr>
        <w:lastRenderedPageBreak/>
        <w:t xml:space="preserve">значимых мероприятий (34 – городских и районных, 6 – краевых), в которых приняли участие 13 915 чел. </w:t>
      </w:r>
    </w:p>
    <w:p w:rsidR="00C45544" w:rsidRPr="003E76F8" w:rsidRDefault="00C4554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6F8">
        <w:rPr>
          <w:rFonts w:ascii="Times New Roman" w:hAnsi="Times New Roman" w:cs="Times New Roman"/>
          <w:sz w:val="28"/>
          <w:szCs w:val="28"/>
        </w:rPr>
        <w:t>За 2017 год МБУ «Краснокамский городской физкультурно-спортивный комплекс» посетило 56 304 чел.</w:t>
      </w:r>
    </w:p>
    <w:p w:rsidR="00C45544" w:rsidRPr="003E76F8" w:rsidRDefault="00C4554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6F8">
        <w:rPr>
          <w:rFonts w:ascii="Times New Roman" w:hAnsi="Times New Roman" w:cs="Times New Roman"/>
          <w:sz w:val="28"/>
          <w:szCs w:val="28"/>
        </w:rPr>
        <w:t>Доходы от представленных платных услуг в 2017 году составили 2 868 936, 22 рублей.</w:t>
      </w:r>
    </w:p>
    <w:p w:rsidR="00C45544" w:rsidRPr="003E76F8" w:rsidRDefault="00C4554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6F8">
        <w:rPr>
          <w:rFonts w:ascii="Times New Roman" w:hAnsi="Times New Roman" w:cs="Times New Roman"/>
          <w:sz w:val="28"/>
          <w:szCs w:val="28"/>
        </w:rPr>
        <w:t xml:space="preserve">В 2017 году состоялись: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>открытый чемпионат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по зимнему мини-футболу;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6F8">
        <w:rPr>
          <w:rFonts w:ascii="Times New Roman" w:hAnsi="Times New Roman" w:cs="Times New Roman"/>
          <w:sz w:val="28"/>
          <w:szCs w:val="28"/>
        </w:rPr>
        <w:t>открытое первенство г.Краснокамска по лыж</w:t>
      </w:r>
      <w:r w:rsidR="007B4F70">
        <w:rPr>
          <w:rFonts w:ascii="Times New Roman" w:hAnsi="Times New Roman" w:cs="Times New Roman"/>
          <w:sz w:val="28"/>
          <w:szCs w:val="28"/>
        </w:rPr>
        <w:t>ным гонкам (смешанная эстафета);</w:t>
      </w:r>
      <w:r w:rsidRPr="003E76F8">
        <w:rPr>
          <w:rFonts w:ascii="Times New Roman" w:hAnsi="Times New Roman" w:cs="Times New Roman"/>
          <w:sz w:val="28"/>
          <w:szCs w:val="28"/>
        </w:rPr>
        <w:t xml:space="preserve"> </w:t>
      </w:r>
      <w:r w:rsidRPr="003E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открытое первенство г.Краснокамска по лыжным гонкам памяти Леонида Шалимова</w:t>
      </w:r>
      <w:r w:rsidR="007B4F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открытое лично-командное пер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>венство города по пауэрлифтингу;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городской турнир по волейболу среди  трудовых коллективов предприят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 xml:space="preserve">ий и учреждений г.Краснокамска;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в рамках </w:t>
      </w:r>
      <w:r w:rsidRPr="003E76F8">
        <w:rPr>
          <w:rFonts w:ascii="Times New Roman" w:hAnsi="Times New Roman" w:cs="Times New Roman"/>
          <w:color w:val="000000"/>
          <w:sz w:val="28"/>
          <w:szCs w:val="28"/>
          <w:lang w:val="en-US"/>
        </w:rPr>
        <w:t>XXXIV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открытой Всероссийской массовой лыжной гонк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>и «Лыжня России-2017»;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открытое первенство города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>по  конькобежному спорту среди  предприят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>ий и учреждений г. Краснокамска;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72-я легкоатлетическая эстафета на призы 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 xml:space="preserve">газеты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>«Краснокамская звезда», в рамках акции «Краснокамск против наркотиков»</w:t>
      </w:r>
      <w:r w:rsidR="007B4F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76F8">
        <w:rPr>
          <w:rFonts w:ascii="Times New Roman" w:hAnsi="Times New Roman" w:cs="Times New Roman"/>
          <w:sz w:val="28"/>
          <w:szCs w:val="28"/>
        </w:rPr>
        <w:t xml:space="preserve"> открытый городской турнир по бадминтону среди людей с огран</w:t>
      </w:r>
      <w:r w:rsidR="007B4F70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  <w:r w:rsidRPr="003E76F8">
        <w:rPr>
          <w:rFonts w:ascii="Times New Roman" w:hAnsi="Times New Roman" w:cs="Times New Roman"/>
          <w:sz w:val="28"/>
          <w:szCs w:val="28"/>
        </w:rPr>
        <w:t xml:space="preserve"> </w:t>
      </w:r>
      <w:r w:rsidR="00802182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3E76F8">
        <w:rPr>
          <w:rFonts w:ascii="Times New Roman" w:hAnsi="Times New Roman" w:cs="Times New Roman"/>
          <w:sz w:val="28"/>
          <w:szCs w:val="28"/>
        </w:rPr>
        <w:t>«Гонка героев», в рамках спартакиады трудовых коллективов предприя</w:t>
      </w:r>
      <w:r w:rsidR="00802182">
        <w:rPr>
          <w:rFonts w:ascii="Times New Roman" w:hAnsi="Times New Roman" w:cs="Times New Roman"/>
          <w:sz w:val="28"/>
          <w:szCs w:val="28"/>
        </w:rPr>
        <w:t>тий и учреждений г.Краснокамска;</w:t>
      </w:r>
      <w:r w:rsidRPr="003E76F8">
        <w:rPr>
          <w:rFonts w:ascii="Times New Roman" w:hAnsi="Times New Roman" w:cs="Times New Roman"/>
          <w:sz w:val="28"/>
          <w:szCs w:val="28"/>
        </w:rPr>
        <w:t xml:space="preserve">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6F8">
        <w:rPr>
          <w:rFonts w:ascii="Times New Roman" w:hAnsi="Times New Roman" w:cs="Times New Roman"/>
          <w:color w:val="000000"/>
          <w:sz w:val="28"/>
          <w:szCs w:val="28"/>
          <w:lang w:val="en-US"/>
        </w:rPr>
        <w:t>XXXVI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традиционный легкоатлетический пробег п. Майский</w:t>
      </w:r>
      <w:r w:rsidR="0080218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>г.Краснокамск, посвященный 72-й годовщине Побед</w:t>
      </w:r>
      <w:r w:rsidR="00802182">
        <w:rPr>
          <w:rFonts w:ascii="Times New Roman" w:hAnsi="Times New Roman" w:cs="Times New Roman"/>
          <w:color w:val="000000"/>
          <w:sz w:val="28"/>
          <w:szCs w:val="28"/>
        </w:rPr>
        <w:t>ы в Великой Отечественной войне;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городской турнир по баскетболу памяти С.Губичева</w:t>
      </w:r>
      <w:r w:rsidR="0080218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76F8">
        <w:rPr>
          <w:rFonts w:ascii="Times New Roman" w:hAnsi="Times New Roman" w:cs="Times New Roman"/>
          <w:sz w:val="28"/>
          <w:szCs w:val="28"/>
        </w:rPr>
        <w:t xml:space="preserve"> </w:t>
      </w:r>
      <w:r w:rsidRPr="003E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по волейболу на кубок ветеранов боевых действий Пермского края, посвященный 20-летию Всероссийской общественной организации ветеранов "Боевое братство"</w:t>
      </w:r>
      <w:r w:rsidR="0080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Pr="003E76F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E76F8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Всероссийские соревнования по тяжелой атлетике среди мужчин и женщин памяти Заслуженного тренера России Е.К. Эктова.</w:t>
      </w:r>
    </w:p>
    <w:p w:rsidR="00C45544" w:rsidRPr="007C5A9B" w:rsidRDefault="00C45544" w:rsidP="004D328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544" w:rsidRPr="007C5A9B" w:rsidRDefault="00C45544" w:rsidP="007C5A9B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A9B">
        <w:rPr>
          <w:rFonts w:ascii="Times New Roman" w:hAnsi="Times New Roman" w:cs="Times New Roman"/>
          <w:b/>
          <w:color w:val="000000"/>
          <w:sz w:val="28"/>
          <w:szCs w:val="28"/>
        </w:rPr>
        <w:t>МБУ «Физкультурно-оздоровительный центр «Дельфин»</w:t>
      </w:r>
    </w:p>
    <w:p w:rsidR="00C45544" w:rsidRPr="007C5A9B" w:rsidRDefault="00C45544" w:rsidP="007C5A9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sz w:val="28"/>
          <w:szCs w:val="28"/>
        </w:rPr>
        <w:t>МБУ «Физкультурно-оздоровительный центр «Дельфин» в 2017 году бассейн посетило 172 506 чел., в т.ч. в рамках муниципального задания 12 379 чел.</w:t>
      </w:r>
    </w:p>
    <w:p w:rsidR="00C45544" w:rsidRPr="007C5A9B" w:rsidRDefault="00C45544" w:rsidP="007C5A9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sz w:val="28"/>
          <w:szCs w:val="28"/>
        </w:rPr>
        <w:t>В 2017 году были проведены 14 соревнований, в которых приняли участие 1 278 человек.</w:t>
      </w:r>
    </w:p>
    <w:p w:rsidR="00C45544" w:rsidRPr="007C5A9B" w:rsidRDefault="00C45544" w:rsidP="007C5A9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9B">
        <w:rPr>
          <w:rFonts w:ascii="Times New Roman" w:hAnsi="Times New Roman" w:cs="Times New Roman"/>
          <w:sz w:val="28"/>
          <w:szCs w:val="28"/>
        </w:rPr>
        <w:t xml:space="preserve">В 2017 году набор в группы детей от 5 до 14 лет составил – 497 человек.ФОЦ «Дельфин» были проведены следующие мероприятия: тренировочные мероприятия, подготовка к Спартакиаде школьников России, Первенству Пермского края по плаванию, Чемпионату и Первенству по плаванию ПФО, соревнования по плаванию среди работников ПЗСП, первенство МБУ ФОЦ «Дельфин», соревнования по плаванию среди работников ФПК «Пермский пороховой завод», Соревнования по плаванию в рамках 26 Спартакиады трудящихся г. Краснокамска и Краснокамского муниципального района, соревнования по плаванию среди детей дошкольного возраста «Умею плавать!», открытые соревнования по плаванию среди людей с ограниченными возможностями здоровья, </w:t>
      </w:r>
      <w:r w:rsidRPr="007C5A9B">
        <w:rPr>
          <w:rFonts w:ascii="Times New Roman" w:hAnsi="Times New Roman" w:cs="Times New Roman"/>
          <w:sz w:val="28"/>
          <w:szCs w:val="28"/>
        </w:rPr>
        <w:lastRenderedPageBreak/>
        <w:t>соревнования по плаванию, посвященные году экологии «В чистой воде отражается лучшее», соревнования по плаванию среди воспитанников МБУ ФОЦ «Дельфин» «Золотая осень», Соревнования по плаванию среди коллект</w:t>
      </w:r>
      <w:r w:rsidR="003448D8">
        <w:rPr>
          <w:rFonts w:ascii="Times New Roman" w:hAnsi="Times New Roman" w:cs="Times New Roman"/>
          <w:sz w:val="28"/>
          <w:szCs w:val="28"/>
        </w:rPr>
        <w:t>ивов предприятий и учреждений  г.</w:t>
      </w:r>
      <w:r w:rsidRPr="007C5A9B">
        <w:rPr>
          <w:rFonts w:ascii="Times New Roman" w:hAnsi="Times New Roman" w:cs="Times New Roman"/>
          <w:sz w:val="28"/>
          <w:szCs w:val="28"/>
        </w:rPr>
        <w:t xml:space="preserve">Краснокамска и Краснокамского муниципального района, Соревнования по плаванию в рамках мероприятий профилактики потребления ПАВ и пресечения оборота наркотиков «Город без наркотиков». В 2017 году </w:t>
      </w:r>
      <w:r w:rsidRPr="003448D8">
        <w:rPr>
          <w:rFonts w:ascii="Times New Roman" w:hAnsi="Times New Roman" w:cs="Times New Roman"/>
          <w:sz w:val="28"/>
          <w:szCs w:val="28"/>
        </w:rPr>
        <w:t xml:space="preserve">воспитанники бассейна </w:t>
      </w:r>
      <w:r w:rsidR="003448D8">
        <w:rPr>
          <w:rFonts w:ascii="Times New Roman" w:hAnsi="Times New Roman" w:cs="Times New Roman"/>
          <w:sz w:val="28"/>
          <w:szCs w:val="28"/>
        </w:rPr>
        <w:t>участвовали в</w:t>
      </w:r>
      <w:r w:rsidRPr="003448D8">
        <w:rPr>
          <w:rFonts w:ascii="Times New Roman" w:hAnsi="Times New Roman" w:cs="Times New Roman"/>
          <w:sz w:val="28"/>
          <w:szCs w:val="28"/>
        </w:rPr>
        <w:t xml:space="preserve"> 23 соревнования</w:t>
      </w:r>
      <w:r w:rsidR="003448D8">
        <w:rPr>
          <w:rFonts w:ascii="Times New Roman" w:hAnsi="Times New Roman" w:cs="Times New Roman"/>
          <w:sz w:val="28"/>
          <w:szCs w:val="28"/>
        </w:rPr>
        <w:t>х</w:t>
      </w:r>
      <w:r w:rsidRPr="007C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9B">
        <w:rPr>
          <w:rFonts w:ascii="Times New Roman" w:hAnsi="Times New Roman" w:cs="Times New Roman"/>
          <w:sz w:val="28"/>
          <w:szCs w:val="28"/>
        </w:rPr>
        <w:t>уровня Пермского края (Чемпионаты, Первенства, Кубки, матчевые встречи) в городах Пермь, Березники, Оса, выступали на соревнованиях Российского уровня в городах Москва, Санкт-Петербург, Саранск, Пенза, Челябинск, Казань, Екатеринбург, а также международного уровня в городе Марсель, Франция: Первенство Пермского края  по плаванию, отбор на Всероссийский детский Фестиваль «Весёлый дельфин», Всероссийские соревнования по плаванию на призы ЗМС В.В. Селькова, Всероссийские соревнования по плаванию «Веселый дельфин», Первенство Росси</w:t>
      </w:r>
      <w:r w:rsidR="003448D8">
        <w:rPr>
          <w:rFonts w:ascii="Times New Roman" w:hAnsi="Times New Roman" w:cs="Times New Roman"/>
          <w:sz w:val="28"/>
          <w:szCs w:val="28"/>
        </w:rPr>
        <w:t>и</w:t>
      </w:r>
      <w:r w:rsidRPr="007C5A9B">
        <w:rPr>
          <w:rFonts w:ascii="Times New Roman" w:hAnsi="Times New Roman" w:cs="Times New Roman"/>
          <w:sz w:val="28"/>
          <w:szCs w:val="28"/>
        </w:rPr>
        <w:t xml:space="preserve"> по плаванию среди юношей и девушек, Первенство России по плаванию «Уральский дельфин», Первенство и Чемпионат  России по плаванию на открытой воде, Первенство Европы по плаванию на открытой воде, </w:t>
      </w:r>
    </w:p>
    <w:p w:rsidR="00C45544" w:rsidRDefault="00C45544" w:rsidP="0018431E">
      <w:pPr>
        <w:shd w:val="clear" w:color="auto" w:fill="FFFFFF"/>
        <w:spacing w:after="0" w:line="240" w:lineRule="auto"/>
        <w:ind w:left="24" w:firstLine="827"/>
        <w:jc w:val="both"/>
        <w:rPr>
          <w:rFonts w:ascii="Times New Roman" w:hAnsi="Times New Roman" w:cs="Times New Roman"/>
          <w:sz w:val="28"/>
          <w:szCs w:val="28"/>
        </w:rPr>
      </w:pPr>
    </w:p>
    <w:p w:rsidR="00DE5562" w:rsidRDefault="00DE5562" w:rsidP="00F06B68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03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522D" w:rsidRDefault="00AE522D" w:rsidP="00F06B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22D" w:rsidRDefault="00AE522D" w:rsidP="00CD473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между администрацией Краснокамского городского поселения и администрацией Краснокамского муниципального района заключено Соглашение № 27 от 27.12.2016 года «О передаче администрации Краснокамского муниципального района осуществления полномочий Краснокамского городского поселения по решению вопросов местного значения по организации и осуществлению мероприятий в области территориальной обороны и гражданской обороны, полномочий по защите населения и территории поселения от чрезвычайных ситуаций природного и техногенного характера, полномочий по осуществлению безопасности людей на водных объектах», в рамках реализации настоящего соглашения администрация Краснокамского муниципального района осуществляет:</w:t>
      </w:r>
    </w:p>
    <w:p w:rsidR="00AE522D" w:rsidRPr="00641856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856">
        <w:rPr>
          <w:rFonts w:ascii="Times New Roman" w:hAnsi="Times New Roman" w:cs="Times New Roman"/>
          <w:bCs/>
          <w:sz w:val="28"/>
          <w:szCs w:val="28"/>
        </w:rPr>
        <w:t>На реализацию данных полномочий в 2017 году Краснокамскому муниципальному району перечислен межбюджетный трансферт в размере 1 300,0 тыс. рублей.</w:t>
      </w:r>
    </w:p>
    <w:p w:rsidR="00AE522D" w:rsidRPr="00641856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2017 года администрацией Краснокамского городского поселения проведена командно-штабная тренировка по теме: «Совершенствование  практических  навыков</w:t>
      </w:r>
      <w:r w:rsidRPr="008504F4">
        <w:rPr>
          <w:rFonts w:ascii="Times New Roman" w:hAnsi="Times New Roman" w:cs="Times New Roman"/>
          <w:sz w:val="28"/>
          <w:szCs w:val="28"/>
        </w:rPr>
        <w:t xml:space="preserve">  органов управления  Краснокамского городского поселения  и  сил городского звена ТП РСЧС   при </w:t>
      </w:r>
      <w:r w:rsidRPr="00641856">
        <w:rPr>
          <w:rFonts w:ascii="Times New Roman" w:hAnsi="Times New Roman" w:cs="Times New Roman"/>
          <w:sz w:val="28"/>
          <w:szCs w:val="28"/>
        </w:rPr>
        <w:t xml:space="preserve">возникновении  ЧС, вызванного паводком». </w:t>
      </w:r>
    </w:p>
    <w:p w:rsidR="00AE522D" w:rsidRPr="00641856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856">
        <w:rPr>
          <w:rFonts w:ascii="Times New Roman" w:hAnsi="Times New Roman" w:cs="Times New Roman"/>
          <w:bCs/>
          <w:sz w:val="28"/>
          <w:szCs w:val="28"/>
        </w:rPr>
        <w:t>В 2017 году, в соответствии с планом проверок</w:t>
      </w:r>
      <w:r w:rsidR="00641856">
        <w:rPr>
          <w:rFonts w:ascii="Times New Roman" w:hAnsi="Times New Roman" w:cs="Times New Roman"/>
          <w:bCs/>
          <w:sz w:val="28"/>
          <w:szCs w:val="28"/>
        </w:rPr>
        <w:t>,</w:t>
      </w:r>
      <w:r w:rsidRPr="00641856">
        <w:rPr>
          <w:rFonts w:ascii="Times New Roman" w:hAnsi="Times New Roman" w:cs="Times New Roman"/>
          <w:bCs/>
          <w:sz w:val="28"/>
          <w:szCs w:val="28"/>
        </w:rPr>
        <w:t xml:space="preserve"> утвержденным прокуратурой Пермского края, проведена проверка в области ЧС в отношении администрации Краснокамского городского поселения. Проверка проводилась Министерством территориальной безопаснос</w:t>
      </w:r>
      <w:r w:rsidR="00641856">
        <w:rPr>
          <w:rFonts w:ascii="Times New Roman" w:hAnsi="Times New Roman" w:cs="Times New Roman"/>
          <w:bCs/>
          <w:sz w:val="28"/>
          <w:szCs w:val="28"/>
        </w:rPr>
        <w:t xml:space="preserve">ти Пермского края </w:t>
      </w:r>
      <w:r w:rsidR="00641856"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р</w:t>
      </w:r>
      <w:r w:rsidRPr="00641856">
        <w:rPr>
          <w:rFonts w:ascii="Times New Roman" w:hAnsi="Times New Roman" w:cs="Times New Roman"/>
          <w:bCs/>
          <w:sz w:val="28"/>
          <w:szCs w:val="28"/>
        </w:rPr>
        <w:t xml:space="preserve">аспоряжения министра территориальной безопасности Пермского края А.В. Ковтуна от 19 июня 2017 г. № 13. по результатам проверки выдан </w:t>
      </w:r>
      <w:r w:rsidR="00CD473E">
        <w:rPr>
          <w:rFonts w:ascii="Times New Roman" w:hAnsi="Times New Roman" w:cs="Times New Roman"/>
          <w:bCs/>
          <w:sz w:val="28"/>
          <w:szCs w:val="28"/>
        </w:rPr>
        <w:t>а</w:t>
      </w:r>
      <w:r w:rsidRPr="00641856">
        <w:rPr>
          <w:rFonts w:ascii="Times New Roman" w:hAnsi="Times New Roman" w:cs="Times New Roman"/>
          <w:bCs/>
          <w:sz w:val="28"/>
          <w:szCs w:val="28"/>
        </w:rPr>
        <w:t xml:space="preserve">кт от 08.08.2017 № 13, </w:t>
      </w:r>
      <w:r w:rsidR="00CD473E">
        <w:rPr>
          <w:rFonts w:ascii="Times New Roman" w:hAnsi="Times New Roman" w:cs="Times New Roman"/>
          <w:bCs/>
          <w:sz w:val="28"/>
          <w:szCs w:val="28"/>
        </w:rPr>
        <w:t>нарушений не выявлено.</w:t>
      </w:r>
    </w:p>
    <w:p w:rsidR="00AE522D" w:rsidRPr="00CD473E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73E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CD473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D473E">
        <w:rPr>
          <w:rFonts w:ascii="Times New Roman" w:hAnsi="Times New Roman" w:cs="Times New Roman"/>
          <w:bCs/>
          <w:sz w:val="28"/>
          <w:szCs w:val="28"/>
        </w:rPr>
        <w:t xml:space="preserve">программы «Обеспечение безопасности населения и территории Краснокамского городского поселения», подпрограммы № 2 «Обеспечение пожарной безопасности на территории г. Краснокамска» выполнены следующие мероприятия: </w:t>
      </w:r>
    </w:p>
    <w:p w:rsidR="00AE522D" w:rsidRPr="00CD473E" w:rsidRDefault="00CD473E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E522D" w:rsidRPr="00CD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522D" w:rsidRPr="00CD473E">
        <w:rPr>
          <w:rFonts w:ascii="Times New Roman" w:hAnsi="Times New Roman" w:cs="Times New Roman"/>
          <w:sz w:val="28"/>
          <w:szCs w:val="28"/>
        </w:rPr>
        <w:t>оддержание источников противопожарного водоснабжения и средств пожаротушения в исправном состоянии:</w:t>
      </w:r>
    </w:p>
    <w:p w:rsidR="00AE522D" w:rsidRPr="00BE7BD7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73E">
        <w:rPr>
          <w:rFonts w:ascii="Times New Roman" w:hAnsi="Times New Roman" w:cs="Times New Roman"/>
          <w:sz w:val="28"/>
          <w:szCs w:val="28"/>
        </w:rPr>
        <w:t>- ежегодное обследование пожарных гидрантов и пожарных</w:t>
      </w:r>
      <w:r w:rsidRPr="00BE7BD7">
        <w:rPr>
          <w:rFonts w:ascii="Times New Roman" w:hAnsi="Times New Roman" w:cs="Times New Roman"/>
          <w:sz w:val="28"/>
          <w:szCs w:val="28"/>
        </w:rPr>
        <w:t xml:space="preserve"> водоемов, израсходовано средств на сумму </w:t>
      </w:r>
      <w:r>
        <w:rPr>
          <w:rFonts w:ascii="Times New Roman" w:hAnsi="Times New Roman" w:cs="Times New Roman"/>
          <w:sz w:val="28"/>
          <w:szCs w:val="28"/>
        </w:rPr>
        <w:t>57990,47</w:t>
      </w:r>
      <w:r w:rsidRPr="00BE7BD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по договору с МУП «Водоканал» </w:t>
      </w:r>
      <w:r w:rsidRPr="00BE7BD7">
        <w:rPr>
          <w:rFonts w:ascii="Times New Roman" w:hAnsi="Times New Roman" w:cs="Times New Roman"/>
          <w:sz w:val="28"/>
          <w:szCs w:val="28"/>
        </w:rPr>
        <w:t xml:space="preserve">проведены обязательные проверки наружных источников пожарного водоснабжения специализированной организацией весной </w:t>
      </w:r>
      <w:r>
        <w:rPr>
          <w:rFonts w:ascii="Times New Roman" w:hAnsi="Times New Roman" w:cs="Times New Roman"/>
          <w:sz w:val="28"/>
          <w:szCs w:val="28"/>
        </w:rPr>
        <w:t>и осенью 2017 года</w:t>
      </w:r>
      <w:r w:rsidRPr="00BE7BD7">
        <w:rPr>
          <w:rFonts w:ascii="Times New Roman" w:hAnsi="Times New Roman" w:cs="Times New Roman"/>
          <w:sz w:val="28"/>
          <w:szCs w:val="28"/>
        </w:rPr>
        <w:t>;</w:t>
      </w:r>
    </w:p>
    <w:p w:rsidR="00AE522D" w:rsidRPr="00BE7BD7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BD7">
        <w:rPr>
          <w:rFonts w:ascii="Times New Roman" w:hAnsi="Times New Roman" w:cs="Times New Roman"/>
          <w:sz w:val="28"/>
          <w:szCs w:val="28"/>
        </w:rPr>
        <w:t xml:space="preserve">- </w:t>
      </w:r>
      <w:r w:rsidR="00CD473E">
        <w:rPr>
          <w:rFonts w:ascii="Times New Roman" w:hAnsi="Times New Roman" w:cs="Times New Roman"/>
          <w:sz w:val="28"/>
          <w:szCs w:val="28"/>
        </w:rPr>
        <w:t>заполнение</w:t>
      </w:r>
      <w:r w:rsidRPr="00BE7BD7">
        <w:rPr>
          <w:rFonts w:ascii="Times New Roman" w:hAnsi="Times New Roman" w:cs="Times New Roman"/>
          <w:sz w:val="28"/>
          <w:szCs w:val="28"/>
        </w:rPr>
        <w:t xml:space="preserve"> водой пожарных</w:t>
      </w:r>
      <w:r w:rsidR="00CD473E">
        <w:rPr>
          <w:rFonts w:ascii="Times New Roman" w:hAnsi="Times New Roman" w:cs="Times New Roman"/>
          <w:sz w:val="28"/>
          <w:szCs w:val="28"/>
        </w:rPr>
        <w:t xml:space="preserve"> водоемов на сумму 45000 рублей (</w:t>
      </w:r>
      <w:r w:rsidRPr="00BE7BD7">
        <w:rPr>
          <w:rFonts w:ascii="Times New Roman" w:hAnsi="Times New Roman" w:cs="Times New Roman"/>
          <w:sz w:val="28"/>
          <w:szCs w:val="28"/>
        </w:rPr>
        <w:t>заполнены 2 пожарных водоема: ул. Зеленая, 1, перекресток ул. Советс</w:t>
      </w:r>
      <w:r>
        <w:rPr>
          <w:rFonts w:ascii="Times New Roman" w:hAnsi="Times New Roman" w:cs="Times New Roman"/>
          <w:sz w:val="28"/>
          <w:szCs w:val="28"/>
        </w:rPr>
        <w:t>кая – Толстого</w:t>
      </w:r>
      <w:r w:rsidR="00BE55C8">
        <w:rPr>
          <w:rFonts w:ascii="Times New Roman" w:hAnsi="Times New Roman" w:cs="Times New Roman"/>
          <w:sz w:val="28"/>
          <w:szCs w:val="28"/>
        </w:rPr>
        <w:t>);</w:t>
      </w:r>
    </w:p>
    <w:p w:rsidR="00AE522D" w:rsidRDefault="00BE55C8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="00AE522D" w:rsidRPr="00A949A0">
        <w:rPr>
          <w:rFonts w:ascii="Times New Roman" w:hAnsi="Times New Roman" w:cs="Times New Roman"/>
          <w:sz w:val="28"/>
          <w:szCs w:val="28"/>
        </w:rPr>
        <w:t>емонт пожарных водоемов</w:t>
      </w:r>
      <w:r w:rsidR="00AE522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AE522D">
        <w:rPr>
          <w:rFonts w:ascii="Times New Roman" w:hAnsi="Times New Roman" w:cs="Times New Roman"/>
          <w:sz w:val="28"/>
          <w:szCs w:val="28"/>
        </w:rPr>
        <w:t xml:space="preserve"> </w:t>
      </w:r>
      <w:r w:rsidR="00AE522D" w:rsidRPr="00BE7BD7">
        <w:rPr>
          <w:rFonts w:ascii="Times New Roman" w:hAnsi="Times New Roman" w:cs="Times New Roman"/>
          <w:sz w:val="28"/>
          <w:szCs w:val="28"/>
        </w:rPr>
        <w:t>выполнены работы на сумму 97 000 рублей (произведена очистка от мусора пожарных водоемов по ул. Гагарин</w:t>
      </w:r>
      <w:r>
        <w:rPr>
          <w:rFonts w:ascii="Times New Roman" w:hAnsi="Times New Roman" w:cs="Times New Roman"/>
          <w:sz w:val="28"/>
          <w:szCs w:val="28"/>
        </w:rPr>
        <w:t xml:space="preserve">а, м-н «Боровичок», ул. Чапаева </w:t>
      </w:r>
      <w:r w:rsidR="00AE522D" w:rsidRPr="00BE7BD7">
        <w:rPr>
          <w:rFonts w:ascii="Times New Roman" w:hAnsi="Times New Roman" w:cs="Times New Roman"/>
          <w:sz w:val="28"/>
          <w:szCs w:val="28"/>
        </w:rPr>
        <w:t xml:space="preserve">за д/с № 28). </w:t>
      </w:r>
    </w:p>
    <w:p w:rsidR="00AE522D" w:rsidRPr="00BE7BD7" w:rsidRDefault="00BE55C8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E522D" w:rsidRPr="00BE55C8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="00AE522D" w:rsidRPr="00BE7BD7">
        <w:rPr>
          <w:rFonts w:ascii="Times New Roman" w:hAnsi="Times New Roman" w:cs="Times New Roman"/>
          <w:sz w:val="28"/>
          <w:szCs w:val="28"/>
        </w:rPr>
        <w:t xml:space="preserve"> возгораний на Пальтинском месторождении торфа, выполнены работы на сумму 48500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522D" w:rsidRPr="00BE7BD7">
        <w:rPr>
          <w:rFonts w:ascii="Times New Roman" w:hAnsi="Times New Roman" w:cs="Times New Roman"/>
          <w:sz w:val="28"/>
          <w:szCs w:val="28"/>
        </w:rPr>
        <w:t>.</w:t>
      </w:r>
    </w:p>
    <w:p w:rsidR="00AE522D" w:rsidRPr="00BE7BD7" w:rsidRDefault="00BE55C8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AE522D" w:rsidRPr="00BE7BD7">
        <w:rPr>
          <w:rFonts w:ascii="Times New Roman" w:hAnsi="Times New Roman" w:cs="Times New Roman"/>
          <w:sz w:val="28"/>
          <w:szCs w:val="28"/>
        </w:rPr>
        <w:t>беспечение мер пожарной безопасности на территории короотвала, выполнены работы по охране территории короотвала в летний пожароопасный период по муниципальному контракту на сумму 136 896 рублей.</w:t>
      </w:r>
    </w:p>
    <w:p w:rsidR="00AE522D" w:rsidRDefault="00BE55C8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AE522D" w:rsidRPr="00BE55C8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AE522D" w:rsidRPr="00BE7BD7">
        <w:rPr>
          <w:rFonts w:ascii="Times New Roman" w:hAnsi="Times New Roman" w:cs="Times New Roman"/>
          <w:sz w:val="28"/>
          <w:szCs w:val="28"/>
        </w:rPr>
        <w:t xml:space="preserve">, изготовление, распространение памяток, пособий по вопросам ГО и ЧС, пожарной безопасности с учетом особенностей муниципального образования (изготовление и установка </w:t>
      </w:r>
      <w:r w:rsidR="00AE522D">
        <w:rPr>
          <w:rFonts w:ascii="Times New Roman" w:hAnsi="Times New Roman" w:cs="Times New Roman"/>
          <w:sz w:val="28"/>
          <w:szCs w:val="28"/>
        </w:rPr>
        <w:t>аншлагов</w:t>
      </w:r>
      <w:r w:rsidR="00AE522D" w:rsidRPr="00BE7BD7">
        <w:rPr>
          <w:rFonts w:ascii="Times New Roman" w:hAnsi="Times New Roman" w:cs="Times New Roman"/>
          <w:sz w:val="28"/>
          <w:szCs w:val="28"/>
        </w:rPr>
        <w:t>,</w:t>
      </w:r>
      <w:r w:rsidR="00AE522D">
        <w:rPr>
          <w:rFonts w:ascii="Times New Roman" w:hAnsi="Times New Roman" w:cs="Times New Roman"/>
          <w:sz w:val="28"/>
          <w:szCs w:val="28"/>
        </w:rPr>
        <w:t xml:space="preserve"> изготовление и установка баннеров,</w:t>
      </w:r>
      <w:r w:rsidR="00AE522D" w:rsidRPr="00BE7BD7">
        <w:rPr>
          <w:rFonts w:ascii="Times New Roman" w:hAnsi="Times New Roman" w:cs="Times New Roman"/>
          <w:sz w:val="28"/>
          <w:szCs w:val="28"/>
        </w:rPr>
        <w:t xml:space="preserve"> противопожарная пропаганда). </w:t>
      </w:r>
      <w:r w:rsidR="00AE522D">
        <w:rPr>
          <w:rFonts w:ascii="Times New Roman" w:hAnsi="Times New Roman" w:cs="Times New Roman"/>
          <w:sz w:val="28"/>
          <w:szCs w:val="28"/>
        </w:rPr>
        <w:t xml:space="preserve">Выполнены работы по изготовлению баннеров </w:t>
      </w:r>
      <w:r w:rsidR="00AE522D" w:rsidRPr="00BE7BD7">
        <w:rPr>
          <w:rFonts w:ascii="Times New Roman" w:hAnsi="Times New Roman" w:cs="Times New Roman"/>
          <w:sz w:val="28"/>
          <w:szCs w:val="28"/>
        </w:rPr>
        <w:t>по пожарной безопасности, размером 6х3 в  количестве 3-х штук на сумму 23 255 рублей.</w:t>
      </w:r>
    </w:p>
    <w:p w:rsidR="00AE522D" w:rsidRPr="00BE7BD7" w:rsidRDefault="00BE55C8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Установка</w:t>
      </w:r>
      <w:r w:rsidR="00AE522D">
        <w:rPr>
          <w:rFonts w:ascii="Times New Roman" w:hAnsi="Times New Roman" w:cs="Times New Roman"/>
          <w:sz w:val="28"/>
          <w:szCs w:val="28"/>
        </w:rPr>
        <w:t xml:space="preserve"> предупредительных аншлагов «Берегите лес от пожара» в городских лесах – установлены предупредительные аншлаги в количестве 3-х штук на сумму 7300 рублей</w:t>
      </w:r>
    </w:p>
    <w:p w:rsidR="00AE522D" w:rsidRDefault="00AE522D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F30">
        <w:rPr>
          <w:rFonts w:ascii="Times New Roman" w:hAnsi="Times New Roman" w:cs="Times New Roman"/>
          <w:sz w:val="28"/>
          <w:szCs w:val="28"/>
        </w:rPr>
        <w:t>В целях усиления мер по обучению неработающего населения привлекались общественные организации и управляющие компании для  размещения тематических памяток в местах массового скопления (пребывания)</w:t>
      </w:r>
      <w:r w:rsidR="00BE55C8">
        <w:rPr>
          <w:rFonts w:ascii="Times New Roman" w:hAnsi="Times New Roman" w:cs="Times New Roman"/>
          <w:sz w:val="28"/>
          <w:szCs w:val="28"/>
        </w:rPr>
        <w:t xml:space="preserve"> людей. В </w:t>
      </w:r>
      <w:r w:rsidRPr="00587F30">
        <w:rPr>
          <w:rFonts w:ascii="Times New Roman" w:hAnsi="Times New Roman" w:cs="Times New Roman"/>
          <w:sz w:val="28"/>
          <w:szCs w:val="28"/>
        </w:rPr>
        <w:t xml:space="preserve">обучении граждан </w:t>
      </w:r>
      <w:r w:rsidR="00BE55C8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587F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ожарной безопасности</w:t>
      </w:r>
      <w:r w:rsidR="00BE55C8">
        <w:rPr>
          <w:rFonts w:ascii="Times New Roman" w:hAnsi="Times New Roman" w:cs="Times New Roman"/>
          <w:sz w:val="28"/>
          <w:szCs w:val="28"/>
        </w:rPr>
        <w:t xml:space="preserve"> задействовано три специалиста администрации Краснокамского городского поселения. П</w:t>
      </w:r>
      <w:r>
        <w:rPr>
          <w:rFonts w:ascii="Times New Roman" w:hAnsi="Times New Roman" w:cs="Times New Roman"/>
          <w:sz w:val="28"/>
          <w:szCs w:val="28"/>
        </w:rPr>
        <w:t xml:space="preserve">осещено </w:t>
      </w:r>
      <w:r w:rsidR="00BE55C8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жилых домов</w:t>
      </w:r>
      <w:r w:rsidR="00BE55C8">
        <w:rPr>
          <w:rFonts w:ascii="Times New Roman" w:hAnsi="Times New Roman" w:cs="Times New Roman"/>
          <w:sz w:val="28"/>
          <w:szCs w:val="28"/>
        </w:rPr>
        <w:t xml:space="preserve">, 38 мест проживания </w:t>
      </w:r>
      <w:r w:rsidRPr="00587F30">
        <w:rPr>
          <w:rFonts w:ascii="Times New Roman" w:hAnsi="Times New Roman" w:cs="Times New Roman"/>
          <w:sz w:val="28"/>
          <w:szCs w:val="28"/>
        </w:rPr>
        <w:t xml:space="preserve"> небл</w:t>
      </w:r>
      <w:r w:rsidR="00BE55C8">
        <w:rPr>
          <w:rFonts w:ascii="Times New Roman" w:hAnsi="Times New Roman" w:cs="Times New Roman"/>
          <w:sz w:val="28"/>
          <w:szCs w:val="28"/>
        </w:rPr>
        <w:t>агополучных многодетных семей, 54 места проживания престарелых граждан, 49 мест проживания неблагополучных граждан, п</w:t>
      </w:r>
      <w:r w:rsidRPr="00587F30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BE55C8">
        <w:rPr>
          <w:rFonts w:ascii="Times New Roman" w:hAnsi="Times New Roman" w:cs="Times New Roman"/>
          <w:sz w:val="28"/>
          <w:szCs w:val="28"/>
        </w:rPr>
        <w:t>6 сходов с населением.</w:t>
      </w:r>
      <w:r w:rsidR="000B2916">
        <w:rPr>
          <w:rFonts w:ascii="Times New Roman" w:hAnsi="Times New Roman" w:cs="Times New Roman"/>
          <w:sz w:val="28"/>
          <w:szCs w:val="28"/>
        </w:rPr>
        <w:t xml:space="preserve"> </w:t>
      </w:r>
      <w:r w:rsidRPr="00587F3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B2916" w:rsidRPr="00587F30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  <w:r w:rsidRPr="00587F30">
        <w:rPr>
          <w:rFonts w:ascii="Times New Roman" w:hAnsi="Times New Roman" w:cs="Times New Roman"/>
          <w:sz w:val="28"/>
          <w:szCs w:val="28"/>
        </w:rPr>
        <w:t xml:space="preserve">обучено </w:t>
      </w:r>
      <w:r>
        <w:rPr>
          <w:rFonts w:ascii="Times New Roman" w:hAnsi="Times New Roman" w:cs="Times New Roman"/>
          <w:sz w:val="28"/>
          <w:szCs w:val="28"/>
        </w:rPr>
        <w:t>1300</w:t>
      </w:r>
      <w:r w:rsidRPr="00587F3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2916" w:rsidRDefault="000B2916" w:rsidP="00CD4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бюджета Краснокамского городского поселения на мероприятия по обеспечению первичной пожарной безопасности на территории города Краснока</w:t>
      </w:r>
      <w:r w:rsidR="007B56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ска выделено </w:t>
      </w:r>
      <w:r w:rsidR="007B568B">
        <w:rPr>
          <w:rFonts w:ascii="Times New Roman" w:hAnsi="Times New Roman" w:cs="Times New Roman"/>
          <w:sz w:val="28"/>
          <w:szCs w:val="28"/>
        </w:rPr>
        <w:t>392, 687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237"/>
        <w:gridCol w:w="2268"/>
      </w:tblGrid>
      <w:tr w:rsidR="000B2916" w:rsidTr="000B2916">
        <w:tc>
          <w:tcPr>
            <w:tcW w:w="851" w:type="dxa"/>
          </w:tcPr>
          <w:p w:rsidR="000B2916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2916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0B2916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B2916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работ (тыс. руб.)</w:t>
            </w:r>
          </w:p>
        </w:tc>
      </w:tr>
      <w:tr w:rsidR="000B2916" w:rsidTr="000B2916">
        <w:tc>
          <w:tcPr>
            <w:tcW w:w="851" w:type="dxa"/>
          </w:tcPr>
          <w:p w:rsidR="000B2916" w:rsidRPr="00F577ED" w:rsidRDefault="000B2916" w:rsidP="007B568B">
            <w:pPr>
              <w:jc w:val="center"/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B2916" w:rsidRPr="00F577ED" w:rsidRDefault="000B2916" w:rsidP="007B568B">
            <w:pPr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Поддержание источников противопожарного водоснабжения и средств пожаротушения в исправном состоянии</w:t>
            </w:r>
          </w:p>
        </w:tc>
        <w:tc>
          <w:tcPr>
            <w:tcW w:w="2268" w:type="dxa"/>
          </w:tcPr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</w:p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199,991</w:t>
            </w:r>
          </w:p>
        </w:tc>
      </w:tr>
      <w:tr w:rsidR="000B2916" w:rsidTr="000B2916">
        <w:tc>
          <w:tcPr>
            <w:tcW w:w="851" w:type="dxa"/>
          </w:tcPr>
          <w:p w:rsidR="000B2916" w:rsidRPr="00F577ED" w:rsidRDefault="000B2916" w:rsidP="007B568B">
            <w:pPr>
              <w:jc w:val="center"/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B2916" w:rsidRPr="00F577ED" w:rsidRDefault="000B2916" w:rsidP="007B568B">
            <w:pPr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Обеспечение мер пожарной безопасности на Пальтинском месторождении торфа</w:t>
            </w:r>
          </w:p>
        </w:tc>
        <w:tc>
          <w:tcPr>
            <w:tcW w:w="2268" w:type="dxa"/>
          </w:tcPr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</w:p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0B2916" w:rsidTr="000B2916">
        <w:tc>
          <w:tcPr>
            <w:tcW w:w="851" w:type="dxa"/>
          </w:tcPr>
          <w:p w:rsidR="000B2916" w:rsidRPr="00F577ED" w:rsidRDefault="000B2916" w:rsidP="007B568B">
            <w:pPr>
              <w:jc w:val="center"/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B2916" w:rsidRPr="00F577ED" w:rsidRDefault="000B2916" w:rsidP="007B568B">
            <w:pPr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Обеспечение мер по информированию населения</w:t>
            </w:r>
            <w:r>
              <w:rPr>
                <w:sz w:val="28"/>
                <w:szCs w:val="28"/>
              </w:rPr>
              <w:t xml:space="preserve"> (баннеры)</w:t>
            </w:r>
          </w:p>
        </w:tc>
        <w:tc>
          <w:tcPr>
            <w:tcW w:w="2268" w:type="dxa"/>
          </w:tcPr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</w:p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23,255</w:t>
            </w:r>
          </w:p>
        </w:tc>
      </w:tr>
      <w:tr w:rsidR="000B2916" w:rsidTr="000B2916">
        <w:tc>
          <w:tcPr>
            <w:tcW w:w="851" w:type="dxa"/>
          </w:tcPr>
          <w:p w:rsidR="000B2916" w:rsidRPr="00F577ED" w:rsidRDefault="000B2916" w:rsidP="007B568B">
            <w:pPr>
              <w:jc w:val="center"/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B2916" w:rsidRPr="00F577ED" w:rsidRDefault="000B2916" w:rsidP="007B568B">
            <w:pPr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Обеспечение мер пожарной безопасности на территории короотвала</w:t>
            </w:r>
          </w:p>
        </w:tc>
        <w:tc>
          <w:tcPr>
            <w:tcW w:w="2268" w:type="dxa"/>
          </w:tcPr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</w:p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136,896</w:t>
            </w:r>
          </w:p>
        </w:tc>
      </w:tr>
      <w:tr w:rsidR="000B2916" w:rsidTr="000B2916">
        <w:tc>
          <w:tcPr>
            <w:tcW w:w="851" w:type="dxa"/>
          </w:tcPr>
          <w:p w:rsidR="000B2916" w:rsidRPr="00F577ED" w:rsidRDefault="000B2916" w:rsidP="007B568B">
            <w:pPr>
              <w:jc w:val="center"/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B2916" w:rsidRPr="00F577ED" w:rsidRDefault="000B2916" w:rsidP="007B568B">
            <w:pPr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 xml:space="preserve">Установка предупредительных аншлагов в </w:t>
            </w:r>
            <w:r>
              <w:rPr>
                <w:sz w:val="28"/>
                <w:szCs w:val="28"/>
              </w:rPr>
              <w:t>городских лесах</w:t>
            </w:r>
          </w:p>
        </w:tc>
        <w:tc>
          <w:tcPr>
            <w:tcW w:w="2268" w:type="dxa"/>
          </w:tcPr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</w:p>
          <w:p w:rsidR="000B2916" w:rsidRPr="00F577ED" w:rsidRDefault="000B2916" w:rsidP="000B2916">
            <w:pPr>
              <w:jc w:val="center"/>
              <w:rPr>
                <w:sz w:val="28"/>
                <w:szCs w:val="28"/>
              </w:rPr>
            </w:pPr>
            <w:r w:rsidRPr="00F577ED">
              <w:rPr>
                <w:sz w:val="28"/>
                <w:szCs w:val="28"/>
              </w:rPr>
              <w:t>7,3</w:t>
            </w:r>
          </w:p>
        </w:tc>
      </w:tr>
    </w:tbl>
    <w:p w:rsidR="00AE522D" w:rsidRDefault="000B2916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обеспечению пожарной безопасности муниципальных учреждений (МБУ «ФОЦ «Дельфин», МБУ «Краснокамский городской физкультурно-спортивный комплекс», МБУК «ДК Гознака», </w:t>
      </w:r>
      <w:r w:rsidR="007B568B">
        <w:rPr>
          <w:rFonts w:ascii="Times New Roman" w:hAnsi="Times New Roman" w:cs="Times New Roman"/>
          <w:sz w:val="28"/>
          <w:szCs w:val="28"/>
        </w:rPr>
        <w:t>МБУК «Краснокамская картинная галерея им. И.И.Морозова», МБУК «Краснокамский краеведческий музей», МБУК «Краснокамская централизованная библиотечная система») из бюджета Краснокамского городского поселения выделено 345, 594 тыс. рублей.</w:t>
      </w:r>
    </w:p>
    <w:p w:rsidR="00AE522D" w:rsidRDefault="00887155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проводились мероприятия по обеспечению ВДГО и ВКГО в многоквартирном жилом фонде, а именно:</w:t>
      </w:r>
    </w:p>
    <w:p w:rsidR="00AE522D" w:rsidRPr="004E37B2" w:rsidRDefault="00AE522D" w:rsidP="004D32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37B2">
        <w:rPr>
          <w:rFonts w:ascii="Times New Roman" w:hAnsi="Times New Roman" w:cs="Times New Roman"/>
          <w:sz w:val="28"/>
          <w:szCs w:val="28"/>
        </w:rPr>
        <w:t>. Комиссионные вых</w:t>
      </w:r>
      <w:r w:rsidR="00887155">
        <w:rPr>
          <w:rFonts w:ascii="Times New Roman" w:hAnsi="Times New Roman" w:cs="Times New Roman"/>
          <w:sz w:val="28"/>
          <w:szCs w:val="28"/>
        </w:rPr>
        <w:t xml:space="preserve">оды по квартирам «группы риска»: 60 домов, 1237 квартир. В </w:t>
      </w:r>
      <w:r w:rsidRPr="004E37B2">
        <w:rPr>
          <w:rFonts w:ascii="Times New Roman" w:hAnsi="Times New Roman" w:cs="Times New Roman"/>
          <w:sz w:val="28"/>
          <w:szCs w:val="28"/>
        </w:rPr>
        <w:t>43 квартирах произведено отключение от газоснабжения по причине аварийности газового оборудования.</w:t>
      </w:r>
    </w:p>
    <w:p w:rsidR="00AE522D" w:rsidRPr="004E37B2" w:rsidRDefault="00AE522D" w:rsidP="004D32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B2">
        <w:rPr>
          <w:rFonts w:ascii="Times New Roman" w:hAnsi="Times New Roman" w:cs="Times New Roman"/>
          <w:sz w:val="28"/>
          <w:szCs w:val="28"/>
        </w:rPr>
        <w:t xml:space="preserve">2. </w:t>
      </w:r>
      <w:r w:rsidR="00887155">
        <w:rPr>
          <w:rFonts w:ascii="Times New Roman" w:hAnsi="Times New Roman" w:cs="Times New Roman"/>
          <w:sz w:val="28"/>
          <w:szCs w:val="28"/>
        </w:rPr>
        <w:t>В</w:t>
      </w:r>
      <w:r w:rsidR="00887155" w:rsidRPr="004E37B2">
        <w:rPr>
          <w:rFonts w:ascii="Times New Roman" w:hAnsi="Times New Roman" w:cs="Times New Roman"/>
          <w:sz w:val="28"/>
          <w:szCs w:val="28"/>
        </w:rPr>
        <w:t>опросы «О мероприятиях по обеспечению безопасности использования ВДГО и ВКГО</w:t>
      </w:r>
      <w:r w:rsidR="00887155">
        <w:rPr>
          <w:rFonts w:ascii="Times New Roman" w:hAnsi="Times New Roman" w:cs="Times New Roman"/>
          <w:sz w:val="28"/>
          <w:szCs w:val="28"/>
        </w:rPr>
        <w:t xml:space="preserve"> в многоквартирном жилом фонде» рассмотрены на двух </w:t>
      </w:r>
      <w:r w:rsidRPr="004E37B2">
        <w:rPr>
          <w:rFonts w:ascii="Times New Roman" w:hAnsi="Times New Roman" w:cs="Times New Roman"/>
          <w:sz w:val="28"/>
          <w:szCs w:val="28"/>
        </w:rPr>
        <w:t>заседания КЧС и ОПБ Краснокамского городского поселения</w:t>
      </w:r>
      <w:r w:rsidR="00887155">
        <w:rPr>
          <w:rFonts w:ascii="Times New Roman" w:hAnsi="Times New Roman" w:cs="Times New Roman"/>
          <w:sz w:val="28"/>
          <w:szCs w:val="28"/>
        </w:rPr>
        <w:t>;</w:t>
      </w:r>
    </w:p>
    <w:p w:rsidR="00AE522D" w:rsidRPr="004E37B2" w:rsidRDefault="00AE522D" w:rsidP="004D32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B2">
        <w:rPr>
          <w:rFonts w:ascii="Times New Roman" w:hAnsi="Times New Roman" w:cs="Times New Roman"/>
          <w:sz w:val="28"/>
          <w:szCs w:val="28"/>
        </w:rPr>
        <w:t>3. Информирование населения через СМИ, в т.ч. в сети Интернет о правилах безопасного пользования газом в быту;</w:t>
      </w:r>
    </w:p>
    <w:p w:rsidR="00AE522D" w:rsidRPr="004E37B2" w:rsidRDefault="00AE522D" w:rsidP="004D32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B2">
        <w:rPr>
          <w:rFonts w:ascii="Times New Roman" w:hAnsi="Times New Roman" w:cs="Times New Roman"/>
          <w:sz w:val="28"/>
          <w:szCs w:val="28"/>
        </w:rPr>
        <w:t xml:space="preserve">4. </w:t>
      </w:r>
      <w:r w:rsidR="00887155">
        <w:rPr>
          <w:rFonts w:ascii="Times New Roman" w:hAnsi="Times New Roman" w:cs="Times New Roman"/>
          <w:sz w:val="28"/>
          <w:szCs w:val="28"/>
        </w:rPr>
        <w:t>Рас</w:t>
      </w:r>
      <w:r w:rsidR="005F3C79">
        <w:rPr>
          <w:rFonts w:ascii="Times New Roman" w:hAnsi="Times New Roman" w:cs="Times New Roman"/>
          <w:sz w:val="28"/>
          <w:szCs w:val="28"/>
        </w:rPr>
        <w:t xml:space="preserve">пространение листовок </w:t>
      </w:r>
      <w:r w:rsidRPr="004E37B2">
        <w:rPr>
          <w:rFonts w:ascii="Times New Roman" w:hAnsi="Times New Roman" w:cs="Times New Roman"/>
          <w:sz w:val="28"/>
          <w:szCs w:val="28"/>
        </w:rPr>
        <w:t>управляющим компаниям для размещения на досках объявлений в многоквартирном жилом фонде</w:t>
      </w:r>
      <w:r w:rsidR="005F3C79">
        <w:rPr>
          <w:rFonts w:ascii="Times New Roman" w:hAnsi="Times New Roman" w:cs="Times New Roman"/>
          <w:sz w:val="28"/>
          <w:szCs w:val="28"/>
        </w:rPr>
        <w:t>;</w:t>
      </w:r>
    </w:p>
    <w:p w:rsidR="00AE522D" w:rsidRPr="004E37B2" w:rsidRDefault="00AE522D" w:rsidP="004D32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B2">
        <w:rPr>
          <w:rFonts w:ascii="Times New Roman" w:hAnsi="Times New Roman" w:cs="Times New Roman"/>
          <w:sz w:val="28"/>
          <w:szCs w:val="28"/>
        </w:rPr>
        <w:t>5. 15 февраля 2017 года проведено обучение специалистов администрации,  управляющих компаний, председателей ТСЖ и других заинтересованных лиц по вопросам обеспечения безопасности при использовании и содержании внутридомового и внутриквартирного газового оборудования, обучение проводилось ЧОУ ДПО «Учебный центр «Уралгазсервис - Монтаж».</w:t>
      </w:r>
    </w:p>
    <w:p w:rsidR="00AE522D" w:rsidRDefault="00AE522D" w:rsidP="004D32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B2">
        <w:rPr>
          <w:rFonts w:ascii="Times New Roman" w:hAnsi="Times New Roman" w:cs="Times New Roman"/>
          <w:sz w:val="28"/>
          <w:szCs w:val="28"/>
        </w:rPr>
        <w:t xml:space="preserve">6. </w:t>
      </w:r>
      <w:r w:rsidR="005F3C79">
        <w:rPr>
          <w:rFonts w:ascii="Times New Roman" w:hAnsi="Times New Roman" w:cs="Times New Roman"/>
          <w:sz w:val="28"/>
          <w:szCs w:val="28"/>
        </w:rPr>
        <w:t>С</w:t>
      </w:r>
      <w:r w:rsidRPr="004E37B2">
        <w:rPr>
          <w:rFonts w:ascii="Times New Roman" w:hAnsi="Times New Roman" w:cs="Times New Roman"/>
          <w:sz w:val="28"/>
          <w:szCs w:val="28"/>
        </w:rPr>
        <w:t xml:space="preserve">верка списков проблемных участков домов «группы риска» с  ООО «Регионгазсервис» по ранее отключенным от газоснабжения адресам </w:t>
      </w:r>
      <w:r w:rsidRPr="004E37B2">
        <w:rPr>
          <w:rFonts w:ascii="Times New Roman" w:hAnsi="Times New Roman" w:cs="Times New Roman"/>
          <w:sz w:val="28"/>
          <w:szCs w:val="28"/>
        </w:rPr>
        <w:lastRenderedPageBreak/>
        <w:t>(полностью отключены от газоснабжения: ул. К-Маркса – 14 домов, ул. Коммунистическая – 2 дома, ул. Бумажников – 2 дома, ул. Чапаева – 1 дом; ул. Киевская – 3 дома; ул. Городская, 46 – отключено в связи с пожаром, произошедшим 1 января 2017 года).</w:t>
      </w:r>
    </w:p>
    <w:p w:rsidR="00AE522D" w:rsidRPr="00A7234C" w:rsidRDefault="00AE522D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A723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3C79" w:rsidRPr="00A7234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антитеррористической комиссии и комиссии </w:t>
      </w:r>
      <w:r w:rsidR="005F3C79">
        <w:rPr>
          <w:rFonts w:ascii="Times New Roman" w:hAnsi="Times New Roman" w:cs="Times New Roman"/>
          <w:sz w:val="28"/>
          <w:szCs w:val="28"/>
        </w:rPr>
        <w:t>по профилактике правонарушений и преступлений на 2017</w:t>
      </w:r>
      <w:r w:rsidR="005F3C79" w:rsidRPr="00A7234C">
        <w:rPr>
          <w:rFonts w:ascii="Times New Roman" w:hAnsi="Times New Roman" w:cs="Times New Roman"/>
          <w:sz w:val="28"/>
          <w:szCs w:val="28"/>
        </w:rPr>
        <w:t xml:space="preserve"> год </w:t>
      </w:r>
      <w:r w:rsidR="005F3C79">
        <w:rPr>
          <w:rFonts w:ascii="Times New Roman" w:hAnsi="Times New Roman" w:cs="Times New Roman"/>
          <w:sz w:val="28"/>
          <w:szCs w:val="28"/>
        </w:rPr>
        <w:t>проводились мероприятия по</w:t>
      </w:r>
      <w:r w:rsidRPr="00A7234C">
        <w:rPr>
          <w:rFonts w:ascii="Times New Roman" w:hAnsi="Times New Roman" w:cs="Times New Roman"/>
          <w:sz w:val="28"/>
          <w:szCs w:val="28"/>
        </w:rPr>
        <w:t xml:space="preserve"> профилактике терроризма и экстремизма, а также в минимизации и (или) ликвидации последствий проявления терроризма и экст</w:t>
      </w:r>
      <w:r w:rsidR="005F3C79">
        <w:rPr>
          <w:rFonts w:ascii="Times New Roman" w:hAnsi="Times New Roman" w:cs="Times New Roman"/>
          <w:sz w:val="28"/>
          <w:szCs w:val="28"/>
        </w:rPr>
        <w:t>ремизма на территории поселения.</w:t>
      </w:r>
    </w:p>
    <w:p w:rsidR="00AE522D" w:rsidRPr="005F3C79" w:rsidRDefault="00AE522D" w:rsidP="004D3282">
      <w:pPr>
        <w:pStyle w:val="af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34C">
        <w:rPr>
          <w:rFonts w:ascii="Times New Roman" w:hAnsi="Times New Roman" w:cs="Times New Roman"/>
        </w:rPr>
        <w:t xml:space="preserve">          </w:t>
      </w:r>
      <w:r w:rsidRPr="005F3C79">
        <w:rPr>
          <w:rFonts w:ascii="Times New Roman" w:hAnsi="Times New Roman" w:cs="Times New Roman"/>
          <w:sz w:val="28"/>
          <w:szCs w:val="28"/>
        </w:rPr>
        <w:t>Проведено обследование и категорирование мест массового пребывания людей, согласно утвержденному перечню таких мест, в соответствии с постановлением Правительства РФ № 272 от 25 марта 2015 года, разработаны и утверждены паспорта антитеррористической защищенности объектов.</w:t>
      </w:r>
    </w:p>
    <w:p w:rsidR="00AE522D" w:rsidRPr="005F3C79" w:rsidRDefault="00AE522D" w:rsidP="004D3282">
      <w:pPr>
        <w:pStyle w:val="af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C79">
        <w:rPr>
          <w:rFonts w:ascii="Times New Roman" w:hAnsi="Times New Roman" w:cs="Times New Roman"/>
          <w:sz w:val="28"/>
          <w:szCs w:val="28"/>
        </w:rPr>
        <w:t xml:space="preserve">          Проведено обследование и категорирование муниципальных учреждений культуры, в соответствии с постановлением Правительства РФ № 176-п от 11 февраля 2017 года, разработаны и утверждены паспорта антитеррористической защищенности объектов.</w:t>
      </w:r>
    </w:p>
    <w:p w:rsidR="00AE522D" w:rsidRDefault="005F3C79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</w:t>
      </w:r>
      <w:r w:rsidR="00AE522D" w:rsidRPr="00A7234C">
        <w:rPr>
          <w:rFonts w:ascii="Times New Roman" w:hAnsi="Times New Roman" w:cs="Times New Roman"/>
          <w:sz w:val="28"/>
          <w:szCs w:val="28"/>
        </w:rPr>
        <w:t xml:space="preserve"> с прокуратурой г.Краснокамска, отделением УФСБ, межмуниципальным отделом министерства внутренних дел РФ  «Краснокамский» и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службой приято участие</w:t>
      </w:r>
      <w:r w:rsidR="00AE522D" w:rsidRPr="00A7234C">
        <w:rPr>
          <w:rFonts w:ascii="Times New Roman" w:hAnsi="Times New Roman" w:cs="Times New Roman"/>
          <w:sz w:val="28"/>
          <w:szCs w:val="28"/>
        </w:rPr>
        <w:t xml:space="preserve"> в учениях по отработке ликвидации последствий проявления</w:t>
      </w:r>
      <w:r w:rsidR="00AE522D" w:rsidRPr="002F085C">
        <w:rPr>
          <w:rFonts w:ascii="Times New Roman" w:hAnsi="Times New Roman" w:cs="Times New Roman"/>
          <w:sz w:val="28"/>
          <w:szCs w:val="28"/>
        </w:rPr>
        <w:t xml:space="preserve"> терроризма на территории Краснокамского городского поселения</w:t>
      </w:r>
      <w:r w:rsidR="00AE5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22D" w:rsidRDefault="00AE522D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организации добровольной народной дружины на территории Краснокамского городского поселения. Добровольная народная дружина Краснокамского городского поселения «Правое дело» зарегистрирована и внесена в региональный реестр добровольных народных дружин Пермского края.</w:t>
      </w:r>
    </w:p>
    <w:p w:rsidR="00AE522D" w:rsidRDefault="00AE522D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организации видеонаблюдения на территории города: установлены </w:t>
      </w:r>
      <w:r w:rsidR="005F3C7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01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камеры с высоким разрешением на особо опасных участ</w:t>
      </w:r>
      <w:r w:rsidR="005F3C79">
        <w:rPr>
          <w:rFonts w:ascii="Times New Roman" w:hAnsi="Times New Roman" w:cs="Times New Roman"/>
          <w:sz w:val="28"/>
          <w:szCs w:val="28"/>
        </w:rPr>
        <w:t xml:space="preserve">ках города. Информация </w:t>
      </w:r>
      <w:r>
        <w:rPr>
          <w:rFonts w:ascii="Times New Roman" w:hAnsi="Times New Roman" w:cs="Times New Roman"/>
          <w:sz w:val="28"/>
          <w:szCs w:val="28"/>
        </w:rPr>
        <w:t>в режиме он</w:t>
      </w:r>
      <w:r w:rsidR="005F3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лайн </w:t>
      </w:r>
      <w:r w:rsidR="005F3C79">
        <w:rPr>
          <w:rFonts w:ascii="Times New Roman" w:hAnsi="Times New Roman" w:cs="Times New Roman"/>
          <w:sz w:val="28"/>
          <w:szCs w:val="28"/>
        </w:rPr>
        <w:t>передаётся в дежурную часть ОМВД по Краснокамскому району. Стоимость выполненных работ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79">
        <w:rPr>
          <w:rFonts w:ascii="Times New Roman" w:hAnsi="Times New Roman" w:cs="Times New Roman"/>
          <w:bCs/>
          <w:sz w:val="28"/>
          <w:szCs w:val="28"/>
        </w:rPr>
        <w:t>277 800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E522D" w:rsidRPr="0069603A" w:rsidRDefault="005F3C79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средства на изготовление листовок</w:t>
      </w:r>
      <w:r w:rsidR="00AE522D">
        <w:rPr>
          <w:rFonts w:ascii="Times New Roman" w:hAnsi="Times New Roman" w:cs="Times New Roman"/>
          <w:sz w:val="28"/>
          <w:szCs w:val="28"/>
        </w:rPr>
        <w:t xml:space="preserve"> правоохранительной направленности </w:t>
      </w:r>
      <w:r w:rsidR="00E103A3">
        <w:rPr>
          <w:rFonts w:ascii="Times New Roman" w:hAnsi="Times New Roman" w:cs="Times New Roman"/>
          <w:sz w:val="28"/>
          <w:szCs w:val="28"/>
        </w:rPr>
        <w:t xml:space="preserve">(4000 штук </w:t>
      </w:r>
      <w:r w:rsidR="00AE522D">
        <w:rPr>
          <w:rFonts w:ascii="Times New Roman" w:hAnsi="Times New Roman" w:cs="Times New Roman"/>
          <w:sz w:val="28"/>
          <w:szCs w:val="28"/>
        </w:rPr>
        <w:t>на сумму 4 880 рублей</w:t>
      </w:r>
      <w:r w:rsidR="00E103A3">
        <w:rPr>
          <w:rFonts w:ascii="Times New Roman" w:hAnsi="Times New Roman" w:cs="Times New Roman"/>
          <w:sz w:val="28"/>
          <w:szCs w:val="28"/>
        </w:rPr>
        <w:t>)</w:t>
      </w:r>
      <w:r w:rsidR="00AE522D">
        <w:rPr>
          <w:rFonts w:ascii="Times New Roman" w:hAnsi="Times New Roman" w:cs="Times New Roman"/>
          <w:sz w:val="28"/>
          <w:szCs w:val="28"/>
        </w:rPr>
        <w:t>.</w:t>
      </w:r>
    </w:p>
    <w:p w:rsidR="00AE522D" w:rsidRPr="0000133E" w:rsidRDefault="00AE522D" w:rsidP="00AE52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7282" w:rsidRDefault="00287282" w:rsidP="0028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РАБОТЫ АДМИНИСТРАЦИИ</w:t>
      </w:r>
    </w:p>
    <w:p w:rsidR="00F06B68" w:rsidRDefault="00F06B68" w:rsidP="00F06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04" w:rsidRDefault="0036470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Администрацию  в рамках реализации Федерального закона  </w:t>
      </w:r>
      <w:r w:rsidRPr="00B97DCB">
        <w:rPr>
          <w:rFonts w:ascii="Times New Roman" w:hAnsi="Times New Roman" w:cs="Times New Roman"/>
          <w:sz w:val="28"/>
          <w:szCs w:val="28"/>
        </w:rPr>
        <w:t xml:space="preserve"> от 02.05.2006 N 59-ФЗ (ред. от 27.11.2017)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DCB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поступило  464 обращения, из них 46 – коллективные, 79 обращений  направлено через официальный сайт Администрации. Основная тематика: обеспечение жилыми помещениями, благоустройство и коммунальное хозяйство,  муниципальное  имущество и землепользование. </w:t>
      </w:r>
    </w:p>
    <w:p w:rsidR="00364704" w:rsidRDefault="0036470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Одним из основных направлений работы является противодействие коррупции. В рамках этой работы муниципальные служащие Администрации предоставляют сведения о доходах. За 2017 год представили сведения о доходах, расходах и обязательствах имущественного характера: 23 муниципальных служащих, </w:t>
      </w:r>
      <w:r w:rsidR="0078566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директоров муниципальных  учреждений Краснокамского городского поселения. Сведения о  доходах, расходах и обязательствах имущественного характера представлены главой Краснокамского городского поселения. </w:t>
      </w:r>
    </w:p>
    <w:p w:rsidR="00364704" w:rsidRPr="005F506B" w:rsidRDefault="0036470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 </w:t>
      </w:r>
      <w:r w:rsidRPr="005F506B">
        <w:rPr>
          <w:rFonts w:ascii="Times New Roman" w:hAnsi="Times New Roman" w:cs="Times New Roman"/>
          <w:bCs/>
          <w:sz w:val="28"/>
          <w:szCs w:val="28"/>
        </w:rPr>
        <w:t xml:space="preserve"> от 27.07.2010 N 210-ФЗ (ред. от 19.02.2018) "Об организации предоставления государственных и муниципальных услуг" (с изм. и доп., вступ. в силу с 30.03.2018)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Краснокамского городского поселения </w:t>
      </w:r>
      <w:r w:rsidRPr="005F506B">
        <w:rPr>
          <w:rFonts w:ascii="Times New Roman" w:hAnsi="Times New Roman" w:cs="Times New Roman"/>
          <w:bCs/>
          <w:sz w:val="28"/>
          <w:szCs w:val="28"/>
        </w:rPr>
        <w:t xml:space="preserve">  предоставляются 30 типовых услуг (в сферах: жилищно-коммунальное хозяйство, имущественные и земельные отношения, благоустройство, архитектура и градостроительство);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06B">
        <w:rPr>
          <w:rFonts w:ascii="Times New Roman" w:hAnsi="Times New Roman" w:cs="Times New Roman"/>
          <w:bCs/>
          <w:sz w:val="28"/>
          <w:szCs w:val="28"/>
        </w:rPr>
        <w:t>2 нетиповые услуги (в сферах: социальная защита, социальное обеспечение; территориальное общественное самоуправление).</w:t>
      </w:r>
    </w:p>
    <w:p w:rsidR="00364704" w:rsidRPr="005F506B" w:rsidRDefault="00364704" w:rsidP="004D32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06B">
        <w:rPr>
          <w:rFonts w:ascii="Times New Roman" w:hAnsi="Times New Roman" w:cs="Times New Roman"/>
          <w:bCs/>
          <w:sz w:val="28"/>
          <w:szCs w:val="28"/>
        </w:rPr>
        <w:t xml:space="preserve">В 2018 году все сведения о порядке и условиях предоставления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5F506B">
        <w:rPr>
          <w:rFonts w:ascii="Times New Roman" w:hAnsi="Times New Roman" w:cs="Times New Roman"/>
          <w:bCs/>
          <w:sz w:val="28"/>
          <w:szCs w:val="28"/>
        </w:rPr>
        <w:t xml:space="preserve"> размещены на официальном сайте - Федеральный   реестр государственных услуг (ФРГУ).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4704" w:rsidRDefault="00364704" w:rsidP="00F0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704" w:rsidSect="000012AC">
      <w:footerReference w:type="default" r:id="rId21"/>
      <w:pgSz w:w="11906" w:h="16838"/>
      <w:pgMar w:top="1134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31" w:rsidRDefault="00E54D31" w:rsidP="000012AC">
      <w:pPr>
        <w:spacing w:after="0" w:line="240" w:lineRule="auto"/>
      </w:pPr>
      <w:r>
        <w:separator/>
      </w:r>
    </w:p>
  </w:endnote>
  <w:endnote w:type="continuationSeparator" w:id="1">
    <w:p w:rsidR="00E54D31" w:rsidRDefault="00E54D31" w:rsidP="0000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2791"/>
      <w:docPartObj>
        <w:docPartGallery w:val="Page Numbers (Bottom of Page)"/>
        <w:docPartUnique/>
      </w:docPartObj>
    </w:sdtPr>
    <w:sdtContent>
      <w:p w:rsidR="002E577D" w:rsidRDefault="00657AE3">
        <w:pPr>
          <w:pStyle w:val="ac"/>
          <w:jc w:val="right"/>
        </w:pPr>
        <w:fldSimple w:instr=" PAGE   \* MERGEFORMAT ">
          <w:r w:rsidR="00CA53F7">
            <w:rPr>
              <w:noProof/>
            </w:rPr>
            <w:t>2</w:t>
          </w:r>
        </w:fldSimple>
      </w:p>
    </w:sdtContent>
  </w:sdt>
  <w:p w:rsidR="002E577D" w:rsidRDefault="002E57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31" w:rsidRDefault="00E54D31" w:rsidP="000012AC">
      <w:pPr>
        <w:spacing w:after="0" w:line="240" w:lineRule="auto"/>
      </w:pPr>
      <w:r>
        <w:separator/>
      </w:r>
    </w:p>
  </w:footnote>
  <w:footnote w:type="continuationSeparator" w:id="1">
    <w:p w:rsidR="00E54D31" w:rsidRDefault="00E54D31" w:rsidP="0000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E485E"/>
    <w:lvl w:ilvl="0">
      <w:numFmt w:val="bullet"/>
      <w:lvlText w:val="*"/>
      <w:lvlJc w:val="left"/>
    </w:lvl>
  </w:abstractNum>
  <w:abstractNum w:abstractNumId="1">
    <w:nsid w:val="01A41009"/>
    <w:multiLevelType w:val="hybridMultilevel"/>
    <w:tmpl w:val="CB7E583C"/>
    <w:lvl w:ilvl="0" w:tplc="549EC5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E40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C0E6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5083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06F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CE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8CE9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C3F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305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1811D4"/>
    <w:multiLevelType w:val="hybridMultilevel"/>
    <w:tmpl w:val="6FFA3AEA"/>
    <w:lvl w:ilvl="0" w:tplc="808CF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02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44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AC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49A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83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C0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3A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89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72BC"/>
    <w:multiLevelType w:val="hybridMultilevel"/>
    <w:tmpl w:val="57D85C9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8486522"/>
    <w:multiLevelType w:val="hybridMultilevel"/>
    <w:tmpl w:val="310E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55E1"/>
    <w:multiLevelType w:val="hybridMultilevel"/>
    <w:tmpl w:val="5F1E6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55E45"/>
    <w:multiLevelType w:val="hybridMultilevel"/>
    <w:tmpl w:val="9D0C455A"/>
    <w:lvl w:ilvl="0" w:tplc="EBE65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06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A7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E7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0C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4F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864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4C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3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39486E"/>
    <w:multiLevelType w:val="hybridMultilevel"/>
    <w:tmpl w:val="B96AB8DA"/>
    <w:lvl w:ilvl="0" w:tplc="0A8A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0F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A8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6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0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0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4E6348"/>
    <w:multiLevelType w:val="hybridMultilevel"/>
    <w:tmpl w:val="13F4D63C"/>
    <w:lvl w:ilvl="0" w:tplc="3252FC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E25D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2C1E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F4D6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B4E1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648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C50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482B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1E5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0F7819E8"/>
    <w:multiLevelType w:val="hybridMultilevel"/>
    <w:tmpl w:val="38F44432"/>
    <w:lvl w:ilvl="0" w:tplc="8274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8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4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9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E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C3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2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47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9222E5"/>
    <w:multiLevelType w:val="hybridMultilevel"/>
    <w:tmpl w:val="E49602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52E4D25"/>
    <w:multiLevelType w:val="hybridMultilevel"/>
    <w:tmpl w:val="9DC86F1C"/>
    <w:lvl w:ilvl="0" w:tplc="F5FE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8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4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1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48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7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E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86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A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765CA9"/>
    <w:multiLevelType w:val="hybridMultilevel"/>
    <w:tmpl w:val="8398EDFA"/>
    <w:lvl w:ilvl="0" w:tplc="AA32D77E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89515C"/>
    <w:multiLevelType w:val="hybridMultilevel"/>
    <w:tmpl w:val="81146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44FBC"/>
    <w:multiLevelType w:val="hybridMultilevel"/>
    <w:tmpl w:val="44FAA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B2984"/>
    <w:multiLevelType w:val="hybridMultilevel"/>
    <w:tmpl w:val="F4FE7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B5ED2"/>
    <w:multiLevelType w:val="hybridMultilevel"/>
    <w:tmpl w:val="F7F86A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21CB2DB6"/>
    <w:multiLevelType w:val="hybridMultilevel"/>
    <w:tmpl w:val="D2FA8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FA7900"/>
    <w:multiLevelType w:val="hybridMultilevel"/>
    <w:tmpl w:val="038C8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97638"/>
    <w:multiLevelType w:val="hybridMultilevel"/>
    <w:tmpl w:val="9C841C4A"/>
    <w:lvl w:ilvl="0" w:tplc="D7B863C2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0">
    <w:nsid w:val="2F20235C"/>
    <w:multiLevelType w:val="hybridMultilevel"/>
    <w:tmpl w:val="8CB68EE0"/>
    <w:lvl w:ilvl="0" w:tplc="8FDA3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4048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E061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DCA5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BC05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628C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2A846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E6C0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70A2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1">
    <w:nsid w:val="37C96679"/>
    <w:multiLevelType w:val="hybridMultilevel"/>
    <w:tmpl w:val="F3464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FC0F5A"/>
    <w:multiLevelType w:val="hybridMultilevel"/>
    <w:tmpl w:val="29D681E4"/>
    <w:lvl w:ilvl="0" w:tplc="743A71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50D8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A68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94F5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9490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4B6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C15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E280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EAAF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92C14E4"/>
    <w:multiLevelType w:val="hybridMultilevel"/>
    <w:tmpl w:val="FB30E37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9DA1B56"/>
    <w:multiLevelType w:val="hybridMultilevel"/>
    <w:tmpl w:val="09D6D46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D3201A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3A9D5ED1"/>
    <w:multiLevelType w:val="hybridMultilevel"/>
    <w:tmpl w:val="6B0E8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946205"/>
    <w:multiLevelType w:val="hybridMultilevel"/>
    <w:tmpl w:val="6B1EB484"/>
    <w:lvl w:ilvl="0" w:tplc="BC080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5CF5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B261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F8C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E20A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30E0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2C3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4201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9E58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3CAB2E18"/>
    <w:multiLevelType w:val="hybridMultilevel"/>
    <w:tmpl w:val="2CF4F54C"/>
    <w:lvl w:ilvl="0" w:tplc="0AA6F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45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C30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049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08F2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2426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848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8B9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EC3D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0B3615F"/>
    <w:multiLevelType w:val="hybridMultilevel"/>
    <w:tmpl w:val="E5B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F3077"/>
    <w:multiLevelType w:val="hybridMultilevel"/>
    <w:tmpl w:val="FEACBBFA"/>
    <w:lvl w:ilvl="0" w:tplc="F97489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2695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149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D854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0E54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65F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4237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74C1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265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4B454B6B"/>
    <w:multiLevelType w:val="hybridMultilevel"/>
    <w:tmpl w:val="EED86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740A3"/>
    <w:multiLevelType w:val="hybridMultilevel"/>
    <w:tmpl w:val="52A63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22E3E"/>
    <w:multiLevelType w:val="hybridMultilevel"/>
    <w:tmpl w:val="2286EF5C"/>
    <w:lvl w:ilvl="0" w:tplc="1988FD04">
      <w:start w:val="1"/>
      <w:numFmt w:val="upperRoman"/>
      <w:lvlText w:val="%1."/>
      <w:lvlJc w:val="left"/>
      <w:pPr>
        <w:ind w:left="1713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6A54D63"/>
    <w:multiLevelType w:val="hybridMultilevel"/>
    <w:tmpl w:val="48B6F760"/>
    <w:lvl w:ilvl="0" w:tplc="D0CCA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2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05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C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2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4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6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9805D37"/>
    <w:multiLevelType w:val="hybridMultilevel"/>
    <w:tmpl w:val="F940B48E"/>
    <w:lvl w:ilvl="0" w:tplc="0AD29DF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E5403E"/>
    <w:multiLevelType w:val="hybridMultilevel"/>
    <w:tmpl w:val="B478E6A6"/>
    <w:lvl w:ilvl="0" w:tplc="ABE64858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12CDA"/>
    <w:multiLevelType w:val="hybridMultilevel"/>
    <w:tmpl w:val="AE3CB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E676D16"/>
    <w:multiLevelType w:val="hybridMultilevel"/>
    <w:tmpl w:val="823A72D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ECC0212"/>
    <w:multiLevelType w:val="hybridMultilevel"/>
    <w:tmpl w:val="615A3710"/>
    <w:lvl w:ilvl="0" w:tplc="C9764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402175"/>
    <w:multiLevelType w:val="hybridMultilevel"/>
    <w:tmpl w:val="5C5E15D4"/>
    <w:lvl w:ilvl="0" w:tplc="A67A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29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C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C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E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1E14470"/>
    <w:multiLevelType w:val="hybridMultilevel"/>
    <w:tmpl w:val="5A98D9BE"/>
    <w:lvl w:ilvl="0" w:tplc="C86C84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161A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DCC4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D835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E70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E4C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C226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4C2A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2C6F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634E7F33"/>
    <w:multiLevelType w:val="hybridMultilevel"/>
    <w:tmpl w:val="F070AD24"/>
    <w:lvl w:ilvl="0" w:tplc="674ADA7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5421F"/>
    <w:multiLevelType w:val="hybridMultilevel"/>
    <w:tmpl w:val="C10A5634"/>
    <w:lvl w:ilvl="0" w:tplc="9AAE6B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686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52F6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B054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9EF0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188E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EB6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7881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4C98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67CF3E27"/>
    <w:multiLevelType w:val="hybridMultilevel"/>
    <w:tmpl w:val="00087B5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68513810"/>
    <w:multiLevelType w:val="hybridMultilevel"/>
    <w:tmpl w:val="13E830B6"/>
    <w:lvl w:ilvl="0" w:tplc="55DEB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97A39F4"/>
    <w:multiLevelType w:val="hybridMultilevel"/>
    <w:tmpl w:val="51E8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6914"/>
    <w:multiLevelType w:val="hybridMultilevel"/>
    <w:tmpl w:val="9140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B95345"/>
    <w:multiLevelType w:val="hybridMultilevel"/>
    <w:tmpl w:val="A5147848"/>
    <w:lvl w:ilvl="0" w:tplc="C5D05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73609A"/>
    <w:multiLevelType w:val="hybridMultilevel"/>
    <w:tmpl w:val="2798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BD5BB6"/>
    <w:multiLevelType w:val="hybridMultilevel"/>
    <w:tmpl w:val="9FDADDA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>
    <w:nsid w:val="736C58A2"/>
    <w:multiLevelType w:val="hybridMultilevel"/>
    <w:tmpl w:val="F732D26E"/>
    <w:lvl w:ilvl="0" w:tplc="44ACD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8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4F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E1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44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C98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6E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9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8AA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73A552F0"/>
    <w:multiLevelType w:val="hybridMultilevel"/>
    <w:tmpl w:val="CD68B5F8"/>
    <w:lvl w:ilvl="0" w:tplc="19DC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78732E"/>
    <w:multiLevelType w:val="hybridMultilevel"/>
    <w:tmpl w:val="1D281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551310"/>
    <w:multiLevelType w:val="hybridMultilevel"/>
    <w:tmpl w:val="1A78B0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414D9E"/>
    <w:multiLevelType w:val="hybridMultilevel"/>
    <w:tmpl w:val="E92258D4"/>
    <w:lvl w:ilvl="0" w:tplc="1F5A4A4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7A653BC3"/>
    <w:multiLevelType w:val="hybridMultilevel"/>
    <w:tmpl w:val="A1941E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>
    <w:nsid w:val="7C6D3DE5"/>
    <w:multiLevelType w:val="hybridMultilevel"/>
    <w:tmpl w:val="61F2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47"/>
  </w:num>
  <w:num w:numId="4">
    <w:abstractNumId w:val="41"/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4"/>
  </w:num>
  <w:num w:numId="13">
    <w:abstractNumId w:val="8"/>
  </w:num>
  <w:num w:numId="14">
    <w:abstractNumId w:val="40"/>
  </w:num>
  <w:num w:numId="15">
    <w:abstractNumId w:val="42"/>
  </w:num>
  <w:num w:numId="16">
    <w:abstractNumId w:val="2"/>
  </w:num>
  <w:num w:numId="17">
    <w:abstractNumId w:val="7"/>
  </w:num>
  <w:num w:numId="18">
    <w:abstractNumId w:val="11"/>
  </w:num>
  <w:num w:numId="19">
    <w:abstractNumId w:val="39"/>
  </w:num>
  <w:num w:numId="20">
    <w:abstractNumId w:val="26"/>
  </w:num>
  <w:num w:numId="21">
    <w:abstractNumId w:val="1"/>
  </w:num>
  <w:num w:numId="22">
    <w:abstractNumId w:val="29"/>
  </w:num>
  <w:num w:numId="23">
    <w:abstractNumId w:val="22"/>
  </w:num>
  <w:num w:numId="24">
    <w:abstractNumId w:val="9"/>
  </w:num>
  <w:num w:numId="25">
    <w:abstractNumId w:val="33"/>
  </w:num>
  <w:num w:numId="26">
    <w:abstractNumId w:val="54"/>
  </w:num>
  <w:num w:numId="27">
    <w:abstractNumId w:val="4"/>
  </w:num>
  <w:num w:numId="28">
    <w:abstractNumId w:val="38"/>
  </w:num>
  <w:num w:numId="29">
    <w:abstractNumId w:val="19"/>
  </w:num>
  <w:num w:numId="30">
    <w:abstractNumId w:val="10"/>
  </w:num>
  <w:num w:numId="31">
    <w:abstractNumId w:val="13"/>
  </w:num>
  <w:num w:numId="32">
    <w:abstractNumId w:val="55"/>
  </w:num>
  <w:num w:numId="33">
    <w:abstractNumId w:val="46"/>
  </w:num>
  <w:num w:numId="34">
    <w:abstractNumId w:val="14"/>
  </w:num>
  <w:num w:numId="35">
    <w:abstractNumId w:val="48"/>
  </w:num>
  <w:num w:numId="36">
    <w:abstractNumId w:val="52"/>
  </w:num>
  <w:num w:numId="37">
    <w:abstractNumId w:val="31"/>
  </w:num>
  <w:num w:numId="38">
    <w:abstractNumId w:val="3"/>
  </w:num>
  <w:num w:numId="39">
    <w:abstractNumId w:val="23"/>
  </w:num>
  <w:num w:numId="40">
    <w:abstractNumId w:val="18"/>
  </w:num>
  <w:num w:numId="41">
    <w:abstractNumId w:val="43"/>
  </w:num>
  <w:num w:numId="42">
    <w:abstractNumId w:val="21"/>
  </w:num>
  <w:num w:numId="43">
    <w:abstractNumId w:val="53"/>
  </w:num>
  <w:num w:numId="44">
    <w:abstractNumId w:val="15"/>
  </w:num>
  <w:num w:numId="45">
    <w:abstractNumId w:val="30"/>
  </w:num>
  <w:num w:numId="46">
    <w:abstractNumId w:val="37"/>
  </w:num>
  <w:num w:numId="47">
    <w:abstractNumId w:val="25"/>
  </w:num>
  <w:num w:numId="48">
    <w:abstractNumId w:val="5"/>
  </w:num>
  <w:num w:numId="49">
    <w:abstractNumId w:val="49"/>
  </w:num>
  <w:num w:numId="50">
    <w:abstractNumId w:val="56"/>
  </w:num>
  <w:num w:numId="51">
    <w:abstractNumId w:val="16"/>
  </w:num>
  <w:num w:numId="52">
    <w:abstractNumId w:val="51"/>
  </w:num>
  <w:num w:numId="53">
    <w:abstractNumId w:val="27"/>
  </w:num>
  <w:num w:numId="54">
    <w:abstractNumId w:val="24"/>
  </w:num>
  <w:num w:numId="55">
    <w:abstractNumId w:val="12"/>
  </w:num>
  <w:num w:numId="56">
    <w:abstractNumId w:val="45"/>
  </w:num>
  <w:num w:numId="57">
    <w:abstractNumId w:val="34"/>
  </w:num>
  <w:num w:numId="58">
    <w:abstractNumId w:val="28"/>
  </w:num>
  <w:num w:numId="59">
    <w:abstractNumId w:val="32"/>
  </w:num>
  <w:num w:numId="60">
    <w:abstractNumId w:val="6"/>
  </w:num>
  <w:num w:numId="61">
    <w:abstractNumId w:val="50"/>
  </w:num>
  <w:num w:numId="62">
    <w:abstractNumId w:val="1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4CD0"/>
    <w:rsid w:val="000012AC"/>
    <w:rsid w:val="000019DE"/>
    <w:rsid w:val="00003732"/>
    <w:rsid w:val="00004B3C"/>
    <w:rsid w:val="00004B4F"/>
    <w:rsid w:val="0003138F"/>
    <w:rsid w:val="0003790A"/>
    <w:rsid w:val="00037C4C"/>
    <w:rsid w:val="000464F5"/>
    <w:rsid w:val="00046CFE"/>
    <w:rsid w:val="00047363"/>
    <w:rsid w:val="00052A70"/>
    <w:rsid w:val="00053250"/>
    <w:rsid w:val="0005461D"/>
    <w:rsid w:val="00060428"/>
    <w:rsid w:val="000642CD"/>
    <w:rsid w:val="0007482C"/>
    <w:rsid w:val="000859A4"/>
    <w:rsid w:val="000A5765"/>
    <w:rsid w:val="000B2916"/>
    <w:rsid w:val="000C3061"/>
    <w:rsid w:val="000D1B1F"/>
    <w:rsid w:val="000D23BE"/>
    <w:rsid w:val="000D3D62"/>
    <w:rsid w:val="000D5CEE"/>
    <w:rsid w:val="000E0911"/>
    <w:rsid w:val="000E4EB3"/>
    <w:rsid w:val="000F7080"/>
    <w:rsid w:val="000F711B"/>
    <w:rsid w:val="00105D98"/>
    <w:rsid w:val="00126685"/>
    <w:rsid w:val="001446F2"/>
    <w:rsid w:val="00170546"/>
    <w:rsid w:val="001745FE"/>
    <w:rsid w:val="0018130C"/>
    <w:rsid w:val="0018431E"/>
    <w:rsid w:val="00187F05"/>
    <w:rsid w:val="001909E3"/>
    <w:rsid w:val="001A3903"/>
    <w:rsid w:val="001A57C2"/>
    <w:rsid w:val="001A703A"/>
    <w:rsid w:val="001B4A77"/>
    <w:rsid w:val="001E2BA6"/>
    <w:rsid w:val="001E7D0E"/>
    <w:rsid w:val="001F3B1C"/>
    <w:rsid w:val="00206704"/>
    <w:rsid w:val="00206EB9"/>
    <w:rsid w:val="00215667"/>
    <w:rsid w:val="002158F7"/>
    <w:rsid w:val="0022147E"/>
    <w:rsid w:val="00231B4F"/>
    <w:rsid w:val="00231CD3"/>
    <w:rsid w:val="00246A64"/>
    <w:rsid w:val="00246F3F"/>
    <w:rsid w:val="0025318B"/>
    <w:rsid w:val="00260CF8"/>
    <w:rsid w:val="00263D07"/>
    <w:rsid w:val="00287282"/>
    <w:rsid w:val="00294427"/>
    <w:rsid w:val="002A2C02"/>
    <w:rsid w:val="002A3FC2"/>
    <w:rsid w:val="002B0ECA"/>
    <w:rsid w:val="002D63DF"/>
    <w:rsid w:val="002D64E7"/>
    <w:rsid w:val="002D6AFA"/>
    <w:rsid w:val="002E0A7C"/>
    <w:rsid w:val="002E577D"/>
    <w:rsid w:val="00305863"/>
    <w:rsid w:val="00307E2D"/>
    <w:rsid w:val="00315DEF"/>
    <w:rsid w:val="0032540B"/>
    <w:rsid w:val="00327897"/>
    <w:rsid w:val="003365B4"/>
    <w:rsid w:val="003448D8"/>
    <w:rsid w:val="003511CD"/>
    <w:rsid w:val="00352A90"/>
    <w:rsid w:val="00354C40"/>
    <w:rsid w:val="00361C36"/>
    <w:rsid w:val="00364704"/>
    <w:rsid w:val="00374589"/>
    <w:rsid w:val="0037647D"/>
    <w:rsid w:val="00382A14"/>
    <w:rsid w:val="00383E2F"/>
    <w:rsid w:val="0038623D"/>
    <w:rsid w:val="0039347B"/>
    <w:rsid w:val="003D4218"/>
    <w:rsid w:val="003E76F8"/>
    <w:rsid w:val="003F3174"/>
    <w:rsid w:val="003F714E"/>
    <w:rsid w:val="00402856"/>
    <w:rsid w:val="00405888"/>
    <w:rsid w:val="00413310"/>
    <w:rsid w:val="00421214"/>
    <w:rsid w:val="00430658"/>
    <w:rsid w:val="00432D59"/>
    <w:rsid w:val="004451CB"/>
    <w:rsid w:val="00455307"/>
    <w:rsid w:val="00470418"/>
    <w:rsid w:val="004751D0"/>
    <w:rsid w:val="00475A92"/>
    <w:rsid w:val="004839FF"/>
    <w:rsid w:val="004A6A60"/>
    <w:rsid w:val="004C0BED"/>
    <w:rsid w:val="004D3282"/>
    <w:rsid w:val="004D7D30"/>
    <w:rsid w:val="004F3068"/>
    <w:rsid w:val="004F5321"/>
    <w:rsid w:val="005122D6"/>
    <w:rsid w:val="00514F0F"/>
    <w:rsid w:val="00523CEB"/>
    <w:rsid w:val="00531791"/>
    <w:rsid w:val="0054118A"/>
    <w:rsid w:val="0054525F"/>
    <w:rsid w:val="00565603"/>
    <w:rsid w:val="0057501E"/>
    <w:rsid w:val="00576359"/>
    <w:rsid w:val="0058447A"/>
    <w:rsid w:val="00591A36"/>
    <w:rsid w:val="00596B5C"/>
    <w:rsid w:val="005A2AB8"/>
    <w:rsid w:val="005C608D"/>
    <w:rsid w:val="005D02F7"/>
    <w:rsid w:val="005D1B42"/>
    <w:rsid w:val="005D25C8"/>
    <w:rsid w:val="005D4916"/>
    <w:rsid w:val="005D7DBA"/>
    <w:rsid w:val="005E0236"/>
    <w:rsid w:val="005E4013"/>
    <w:rsid w:val="005F3C79"/>
    <w:rsid w:val="005F590D"/>
    <w:rsid w:val="0061513B"/>
    <w:rsid w:val="0061592D"/>
    <w:rsid w:val="00626AEF"/>
    <w:rsid w:val="0064047F"/>
    <w:rsid w:val="00641856"/>
    <w:rsid w:val="006454F4"/>
    <w:rsid w:val="0065034C"/>
    <w:rsid w:val="00651FD6"/>
    <w:rsid w:val="0065754C"/>
    <w:rsid w:val="00657AE3"/>
    <w:rsid w:val="006648F1"/>
    <w:rsid w:val="00670562"/>
    <w:rsid w:val="00672C87"/>
    <w:rsid w:val="006778FD"/>
    <w:rsid w:val="0068170F"/>
    <w:rsid w:val="006C02CC"/>
    <w:rsid w:val="006C56FE"/>
    <w:rsid w:val="006E666B"/>
    <w:rsid w:val="006E7110"/>
    <w:rsid w:val="006F1625"/>
    <w:rsid w:val="006F3E90"/>
    <w:rsid w:val="006F6B57"/>
    <w:rsid w:val="006F74B4"/>
    <w:rsid w:val="00705AEB"/>
    <w:rsid w:val="0071014C"/>
    <w:rsid w:val="007106DC"/>
    <w:rsid w:val="00710E86"/>
    <w:rsid w:val="00714653"/>
    <w:rsid w:val="00720346"/>
    <w:rsid w:val="00720E9C"/>
    <w:rsid w:val="00721046"/>
    <w:rsid w:val="00737C59"/>
    <w:rsid w:val="00737CFF"/>
    <w:rsid w:val="0074115F"/>
    <w:rsid w:val="00747417"/>
    <w:rsid w:val="00752B2D"/>
    <w:rsid w:val="0076301E"/>
    <w:rsid w:val="007646F6"/>
    <w:rsid w:val="007842CE"/>
    <w:rsid w:val="00785663"/>
    <w:rsid w:val="00796C7C"/>
    <w:rsid w:val="00797B11"/>
    <w:rsid w:val="007A3246"/>
    <w:rsid w:val="007B492A"/>
    <w:rsid w:val="007B4F70"/>
    <w:rsid w:val="007B568B"/>
    <w:rsid w:val="007C5A9B"/>
    <w:rsid w:val="007D4D99"/>
    <w:rsid w:val="007D7142"/>
    <w:rsid w:val="007F6BBF"/>
    <w:rsid w:val="00802182"/>
    <w:rsid w:val="00810D45"/>
    <w:rsid w:val="008117BD"/>
    <w:rsid w:val="00823C15"/>
    <w:rsid w:val="00827226"/>
    <w:rsid w:val="00837762"/>
    <w:rsid w:val="0084251E"/>
    <w:rsid w:val="00842E9A"/>
    <w:rsid w:val="00857AF8"/>
    <w:rsid w:val="00860667"/>
    <w:rsid w:val="008766DE"/>
    <w:rsid w:val="008805EA"/>
    <w:rsid w:val="00887155"/>
    <w:rsid w:val="00887D36"/>
    <w:rsid w:val="00891DB7"/>
    <w:rsid w:val="00894F29"/>
    <w:rsid w:val="00895F2D"/>
    <w:rsid w:val="008B35D9"/>
    <w:rsid w:val="008C367A"/>
    <w:rsid w:val="008C7533"/>
    <w:rsid w:val="008E4241"/>
    <w:rsid w:val="008E520C"/>
    <w:rsid w:val="00905891"/>
    <w:rsid w:val="009121B9"/>
    <w:rsid w:val="009424FB"/>
    <w:rsid w:val="00954416"/>
    <w:rsid w:val="00956524"/>
    <w:rsid w:val="0095696D"/>
    <w:rsid w:val="009748CC"/>
    <w:rsid w:val="009817C9"/>
    <w:rsid w:val="00993100"/>
    <w:rsid w:val="00993E76"/>
    <w:rsid w:val="0099503E"/>
    <w:rsid w:val="009957FC"/>
    <w:rsid w:val="009B47A9"/>
    <w:rsid w:val="009C2998"/>
    <w:rsid w:val="009C396F"/>
    <w:rsid w:val="009C64C5"/>
    <w:rsid w:val="009D15B0"/>
    <w:rsid w:val="009D60EF"/>
    <w:rsid w:val="009E1C86"/>
    <w:rsid w:val="009F43B4"/>
    <w:rsid w:val="00A03186"/>
    <w:rsid w:val="00A038F7"/>
    <w:rsid w:val="00A25548"/>
    <w:rsid w:val="00A2606E"/>
    <w:rsid w:val="00A34CD0"/>
    <w:rsid w:val="00A36D9A"/>
    <w:rsid w:val="00A52EF9"/>
    <w:rsid w:val="00A568CD"/>
    <w:rsid w:val="00A742B1"/>
    <w:rsid w:val="00A75695"/>
    <w:rsid w:val="00A803E3"/>
    <w:rsid w:val="00AB277F"/>
    <w:rsid w:val="00AB54A6"/>
    <w:rsid w:val="00AC272C"/>
    <w:rsid w:val="00AD2444"/>
    <w:rsid w:val="00AE522D"/>
    <w:rsid w:val="00B01F1C"/>
    <w:rsid w:val="00B03561"/>
    <w:rsid w:val="00B120FB"/>
    <w:rsid w:val="00B14DDC"/>
    <w:rsid w:val="00B247C6"/>
    <w:rsid w:val="00B27494"/>
    <w:rsid w:val="00B42479"/>
    <w:rsid w:val="00B50AF7"/>
    <w:rsid w:val="00B551FF"/>
    <w:rsid w:val="00B567CA"/>
    <w:rsid w:val="00B62A5B"/>
    <w:rsid w:val="00B64963"/>
    <w:rsid w:val="00B8037A"/>
    <w:rsid w:val="00B85CE3"/>
    <w:rsid w:val="00B87B54"/>
    <w:rsid w:val="00B9066E"/>
    <w:rsid w:val="00BA221B"/>
    <w:rsid w:val="00BB0987"/>
    <w:rsid w:val="00BB1554"/>
    <w:rsid w:val="00BB1714"/>
    <w:rsid w:val="00BB6DFD"/>
    <w:rsid w:val="00BC08FD"/>
    <w:rsid w:val="00BC09B2"/>
    <w:rsid w:val="00BC3835"/>
    <w:rsid w:val="00BC3F1C"/>
    <w:rsid w:val="00BC63EA"/>
    <w:rsid w:val="00BD0A6D"/>
    <w:rsid w:val="00BD6336"/>
    <w:rsid w:val="00BD666C"/>
    <w:rsid w:val="00BE2474"/>
    <w:rsid w:val="00BE4A38"/>
    <w:rsid w:val="00BE55C8"/>
    <w:rsid w:val="00BF66C7"/>
    <w:rsid w:val="00BF6D3F"/>
    <w:rsid w:val="00C010B5"/>
    <w:rsid w:val="00C04135"/>
    <w:rsid w:val="00C144E2"/>
    <w:rsid w:val="00C449C9"/>
    <w:rsid w:val="00C45544"/>
    <w:rsid w:val="00C474AC"/>
    <w:rsid w:val="00C476F7"/>
    <w:rsid w:val="00C53AC1"/>
    <w:rsid w:val="00C63D7B"/>
    <w:rsid w:val="00C9316C"/>
    <w:rsid w:val="00C94BD4"/>
    <w:rsid w:val="00CA43E0"/>
    <w:rsid w:val="00CA53F7"/>
    <w:rsid w:val="00CB3FB5"/>
    <w:rsid w:val="00CB3FD8"/>
    <w:rsid w:val="00CB7C05"/>
    <w:rsid w:val="00CC204A"/>
    <w:rsid w:val="00CC321C"/>
    <w:rsid w:val="00CD473E"/>
    <w:rsid w:val="00CD7CB4"/>
    <w:rsid w:val="00CE66E2"/>
    <w:rsid w:val="00CF2DD8"/>
    <w:rsid w:val="00D109FC"/>
    <w:rsid w:val="00D10D91"/>
    <w:rsid w:val="00D23C84"/>
    <w:rsid w:val="00D36949"/>
    <w:rsid w:val="00D434F6"/>
    <w:rsid w:val="00D44116"/>
    <w:rsid w:val="00D54E67"/>
    <w:rsid w:val="00D57522"/>
    <w:rsid w:val="00D6162F"/>
    <w:rsid w:val="00D7690E"/>
    <w:rsid w:val="00D8050C"/>
    <w:rsid w:val="00D815EC"/>
    <w:rsid w:val="00D85EFA"/>
    <w:rsid w:val="00D86B3A"/>
    <w:rsid w:val="00D9752F"/>
    <w:rsid w:val="00DA18A7"/>
    <w:rsid w:val="00DA4E97"/>
    <w:rsid w:val="00DA50D0"/>
    <w:rsid w:val="00DD2F01"/>
    <w:rsid w:val="00DD7951"/>
    <w:rsid w:val="00DE1E41"/>
    <w:rsid w:val="00DE5562"/>
    <w:rsid w:val="00DF28AB"/>
    <w:rsid w:val="00E04E12"/>
    <w:rsid w:val="00E059C2"/>
    <w:rsid w:val="00E103A3"/>
    <w:rsid w:val="00E162BD"/>
    <w:rsid w:val="00E1663C"/>
    <w:rsid w:val="00E27DC7"/>
    <w:rsid w:val="00E46899"/>
    <w:rsid w:val="00E54D31"/>
    <w:rsid w:val="00E72F09"/>
    <w:rsid w:val="00E83839"/>
    <w:rsid w:val="00E86ADE"/>
    <w:rsid w:val="00EA70AB"/>
    <w:rsid w:val="00EB13CC"/>
    <w:rsid w:val="00EB41E9"/>
    <w:rsid w:val="00EC3840"/>
    <w:rsid w:val="00EC3B64"/>
    <w:rsid w:val="00EC631D"/>
    <w:rsid w:val="00ED5CE5"/>
    <w:rsid w:val="00EE1885"/>
    <w:rsid w:val="00EF14FC"/>
    <w:rsid w:val="00F06B68"/>
    <w:rsid w:val="00F10D78"/>
    <w:rsid w:val="00F205AD"/>
    <w:rsid w:val="00F35850"/>
    <w:rsid w:val="00F44B26"/>
    <w:rsid w:val="00F45126"/>
    <w:rsid w:val="00F50AA4"/>
    <w:rsid w:val="00F5560D"/>
    <w:rsid w:val="00F55C8D"/>
    <w:rsid w:val="00F62199"/>
    <w:rsid w:val="00F63A0A"/>
    <w:rsid w:val="00F711BA"/>
    <w:rsid w:val="00F71864"/>
    <w:rsid w:val="00F74E6A"/>
    <w:rsid w:val="00F864BA"/>
    <w:rsid w:val="00F919B6"/>
    <w:rsid w:val="00FA35CC"/>
    <w:rsid w:val="00FB63C9"/>
    <w:rsid w:val="00FC30F8"/>
    <w:rsid w:val="00FF156D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16"/>
  </w:style>
  <w:style w:type="paragraph" w:styleId="2">
    <w:name w:val="heading 2"/>
    <w:basedOn w:val="a"/>
    <w:link w:val="20"/>
    <w:uiPriority w:val="9"/>
    <w:qFormat/>
    <w:rsid w:val="00BD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C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C38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C383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C3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C38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130C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2E0A7C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basedOn w:val="a"/>
    <w:link w:val="a8"/>
    <w:uiPriority w:val="99"/>
    <w:rsid w:val="002E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E0A7C"/>
    <w:rPr>
      <w:b/>
      <w:bCs/>
    </w:rPr>
  </w:style>
  <w:style w:type="character" w:customStyle="1" w:styleId="a8">
    <w:name w:val="Обычный (веб) Знак"/>
    <w:basedOn w:val="a0"/>
    <w:link w:val="a7"/>
    <w:locked/>
    <w:rsid w:val="002E0A7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91D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891DB7"/>
    <w:rPr>
      <w:color w:val="0000FF" w:themeColor="hyperlink"/>
      <w:u w:val="single"/>
    </w:rPr>
  </w:style>
  <w:style w:type="paragraph" w:styleId="ac">
    <w:name w:val="footer"/>
    <w:basedOn w:val="a"/>
    <w:link w:val="10"/>
    <w:uiPriority w:val="99"/>
    <w:unhideWhenUsed/>
    <w:rsid w:val="00891D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91DB7"/>
  </w:style>
  <w:style w:type="character" w:customStyle="1" w:styleId="10">
    <w:name w:val="Нижний колонтитул Знак1"/>
    <w:basedOn w:val="a0"/>
    <w:link w:val="ac"/>
    <w:locked/>
    <w:rsid w:val="00891DB7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91DB7"/>
  </w:style>
  <w:style w:type="paragraph" w:customStyle="1" w:styleId="11">
    <w:name w:val="Без интервала1"/>
    <w:rsid w:val="00891D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6">
    <w:name w:val="s6"/>
    <w:basedOn w:val="a0"/>
    <w:rsid w:val="00891DB7"/>
  </w:style>
  <w:style w:type="paragraph" w:customStyle="1" w:styleId="23">
    <w:name w:val="Абзац списка2"/>
    <w:basedOn w:val="a"/>
    <w:rsid w:val="00891D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89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1DB7"/>
  </w:style>
  <w:style w:type="paragraph" w:styleId="af0">
    <w:name w:val="Body Text"/>
    <w:basedOn w:val="a"/>
    <w:link w:val="af1"/>
    <w:uiPriority w:val="99"/>
    <w:semiHidden/>
    <w:unhideWhenUsed/>
    <w:rsid w:val="00DE556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E5562"/>
  </w:style>
  <w:style w:type="paragraph" w:customStyle="1" w:styleId="ConsPlusCell">
    <w:name w:val="ConsPlusCell"/>
    <w:uiPriority w:val="99"/>
    <w:rsid w:val="002A3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D0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2">
    <w:name w:val="Balloon Text"/>
    <w:basedOn w:val="a"/>
    <w:link w:val="af3"/>
    <w:uiPriority w:val="99"/>
    <w:semiHidden/>
    <w:unhideWhenUsed/>
    <w:rsid w:val="0073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dokipedia.ru/document/5273333?pid=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Численность населения в 2014-2017 г.г., чел.</a:t>
            </a:r>
          </a:p>
        </c:rich>
      </c:tx>
      <c:layout>
        <c:manualLayout>
          <c:xMode val="edge"/>
          <c:yMode val="edge"/>
          <c:x val="0.23902503324455188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8.6643637787521433E-2"/>
          <c:y val="0.15132920884889689"/>
          <c:w val="0.91335636221247829"/>
          <c:h val="0.70366614173227549"/>
        </c:manualLayout>
      </c:layout>
      <c:bar3D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Краснокамское городское поселение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1816838995568808E-2"/>
                  <c:y val="-1.4184397163120564E-2"/>
                </c:manualLayout>
              </c:layout>
              <c:showVal val="1"/>
            </c:dLbl>
            <c:dLbl>
              <c:idx val="1"/>
              <c:layout>
                <c:manualLayout>
                  <c:x val="-9.8473658296405718E-3"/>
                  <c:y val="-1.4184397163120564E-2"/>
                </c:manualLayout>
              </c:layout>
              <c:showVal val="1"/>
            </c:dLbl>
            <c:dLbl>
              <c:idx val="2"/>
              <c:layout>
                <c:manualLayout>
                  <c:x val="-3.9389463318562296E-3"/>
                  <c:y val="-2.364066193853426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53964</c:v>
                </c:pt>
                <c:pt idx="1">
                  <c:v>53864</c:v>
                </c:pt>
                <c:pt idx="2">
                  <c:v>53626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Краснокамский муниципальный район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3.5450361910078852E-2"/>
                  <c:y val="1.6887250795778414E-3"/>
                </c:manualLayout>
              </c:layout>
              <c:showVal val="1"/>
            </c:dLbl>
            <c:dLbl>
              <c:idx val="1"/>
              <c:layout>
                <c:manualLayout>
                  <c:x val="2.9542097488922121E-2"/>
                  <c:y val="9.2887325254556875E-4"/>
                </c:manualLayout>
              </c:layout>
              <c:showVal val="1"/>
            </c:dLbl>
            <c:dLbl>
              <c:idx val="2"/>
              <c:layout>
                <c:manualLayout>
                  <c:x val="2.363367799113741E-2"/>
                  <c:y val="-8.527391522868152E-3"/>
                </c:manualLayout>
              </c:layout>
              <c:showVal val="1"/>
            </c:dLbl>
            <c:txPr>
              <a:bodyPr anchor="ctr" anchorCtr="1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73851</c:v>
                </c:pt>
                <c:pt idx="1">
                  <c:v>74044</c:v>
                </c:pt>
                <c:pt idx="2">
                  <c:v>74069</c:v>
                </c:pt>
              </c:numCache>
            </c:numRef>
          </c:val>
        </c:ser>
        <c:shape val="box"/>
        <c:axId val="145491840"/>
        <c:axId val="145493376"/>
        <c:axId val="0"/>
      </c:bar3DChart>
      <c:catAx>
        <c:axId val="145491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0" baseline="0">
                <a:latin typeface="Times New Roman" pitchFamily="18" charset="0"/>
              </a:defRPr>
            </a:pPr>
            <a:endParaRPr lang="ru-RU"/>
          </a:p>
        </c:txPr>
        <c:crossAx val="145493376"/>
        <c:crossesAt val="0"/>
        <c:auto val="1"/>
        <c:lblAlgn val="ctr"/>
        <c:lblOffset val="100"/>
      </c:catAx>
      <c:valAx>
        <c:axId val="145493376"/>
        <c:scaling>
          <c:orientation val="minMax"/>
          <c:max val="75000"/>
          <c:min val="5000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91840"/>
        <c:crosses val="autoZero"/>
        <c:crossBetween val="between"/>
        <c:majorUnit val="5000"/>
        <c:minorUnit val="2500"/>
      </c:valAx>
    </c:plotArea>
    <c:legend>
      <c:legendPos val="b"/>
      <c:layout>
        <c:manualLayout>
          <c:xMode val="edge"/>
          <c:yMode val="edge"/>
          <c:x val="4.999996123084411E-2"/>
          <c:y val="0.90594516111018064"/>
          <c:w val="0.89999992246169414"/>
          <c:h val="9.3380125237154332E-2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Уровень эффективности реализации муниципальных программ Краснокамского городского поселения за 2017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20"/>
      <c:rotY val="110"/>
      <c:depthPercent val="7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Высокоэффективный уровень 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6"/>
              <c:layout>
                <c:manualLayout>
                  <c:x val="9.891196834817154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%">
                  <c:v>1.02</c:v>
                </c:pt>
                <c:pt idx="6" formatCode="0.0%">
                  <c:v>1.0209999999999928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Лист1!$D$2:$D$12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Эффективный уровень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effectLst>
                <a:outerShdw blurRad="50800" dist="50800" dir="5400000" algn="ctr" rotWithShape="0">
                  <a:schemeClr val="bg2">
                    <a:lumMod val="25000"/>
                  </a:schemeClr>
                </a:outerShdw>
              </a:effectLst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Лист1!$E$2:$E$12</c:f>
              <c:numCache>
                <c:formatCode>0.0%</c:formatCode>
                <c:ptCount val="11"/>
                <c:pt idx="1">
                  <c:v>0.97300000000000064</c:v>
                </c:pt>
                <c:pt idx="2">
                  <c:v>0.81399999999999995</c:v>
                </c:pt>
                <c:pt idx="3">
                  <c:v>0.93899999999999995</c:v>
                </c:pt>
                <c:pt idx="4">
                  <c:v>0.82299999999999995</c:v>
                </c:pt>
                <c:pt idx="5">
                  <c:v>0.98799999999999999</c:v>
                </c:pt>
                <c:pt idx="7">
                  <c:v>0.88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Удовлетворительный уровень 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9" formatCode="0.0%">
                  <c:v>0.78500000000000003</c:v>
                </c:pt>
              </c:numCache>
            </c:numRef>
          </c:val>
        </c:ser>
        <c:dLbls>
          <c:showVal val="1"/>
        </c:dLbls>
        <c:shape val="box"/>
        <c:axId val="146925824"/>
        <c:axId val="149606400"/>
        <c:axId val="0"/>
      </c:bar3DChart>
      <c:catAx>
        <c:axId val="146925824"/>
        <c:scaling>
          <c:orientation val="minMax"/>
        </c:scaling>
        <c:axPos val="b"/>
        <c:majorGridlines>
          <c:spPr>
            <a:ln w="6350">
              <a:solidFill>
                <a:schemeClr val="bg2">
                  <a:lumMod val="75000"/>
                </a:schemeClr>
              </a:solidFill>
            </a:ln>
          </c:spPr>
        </c:majorGridlines>
        <c:numFmt formatCode="General" sourceLinked="1"/>
        <c:tickLblPos val="low"/>
        <c:txPr>
          <a:bodyPr rot="-1800000" vert="horz" anchor="ctr" anchorCtr="1"/>
          <a:lstStyle/>
          <a:p>
            <a:pPr>
              <a:defRPr sz="1050" b="1" baseline="0">
                <a:latin typeface="Times New Roman" pitchFamily="18" charset="0"/>
              </a:defRPr>
            </a:pPr>
            <a:endParaRPr lang="ru-RU"/>
          </a:p>
        </c:txPr>
        <c:crossAx val="149606400"/>
        <c:crosses val="autoZero"/>
        <c:auto val="1"/>
        <c:lblAlgn val="ctr"/>
        <c:lblOffset val="100"/>
      </c:catAx>
      <c:valAx>
        <c:axId val="149606400"/>
        <c:scaling>
          <c:orientation val="minMax"/>
        </c:scaling>
        <c:delete val="1"/>
        <c:axPos val="l"/>
        <c:numFmt formatCode="General" sourceLinked="0"/>
        <c:majorTickMark val="none"/>
        <c:tickLblPos val="nextTo"/>
        <c:crossAx val="146925824"/>
        <c:crosses val="autoZero"/>
        <c:crossBetween val="between"/>
      </c:valAx>
    </c:plotArea>
    <c:legend>
      <c:legendPos val="t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 w="9525">
      <a:noFill/>
    </a:ln>
    <a:scene3d>
      <a:camera prst="orthographicFront"/>
      <a:lightRig rig="threePt" dir="t"/>
    </a:scene3d>
    <a:sp3d>
      <a:bevelT w="6350"/>
    </a:sp3d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5184267997034727E-2"/>
          <c:y val="0.14040775548218049"/>
          <c:w val="0.81740601923663159"/>
          <c:h val="0.68583824645981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15"/>
          </c:dPt>
          <c:dPt>
            <c:idx val="2"/>
            <c:explosion val="18"/>
          </c:dPt>
          <c:dPt>
            <c:idx val="3"/>
            <c:explosion val="24"/>
          </c:dPt>
          <c:dPt>
            <c:idx val="6"/>
            <c:explosion val="5"/>
          </c:dPt>
          <c:dLbls>
            <c:dLbl>
              <c:idx val="0"/>
              <c:layout>
                <c:manualLayout>
                  <c:x val="4.5848957252955916E-2"/>
                  <c:y val="-4.18977436971714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МБУК</a:t>
                    </a:r>
                  </a:p>
                  <a:p>
                    <a:r>
                      <a:rPr lang="ru-RU"/>
                      <a:t>"ДК Гознака"</a:t>
                    </a:r>
                  </a:p>
                  <a:p>
                    <a:r>
                      <a:rPr lang="ru-RU"/>
                      <a:t>(1 услуга, 1 работа)
26%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1.5762938029692853E-2"/>
                  <c:y val="2.146450443694538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2.0044358634775251E-2"/>
                  <c:y val="2.59625763840608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МБУК "КЦБС"</a:t>
                    </a:r>
                  </a:p>
                  <a:p>
                    <a:r>
                      <a:rPr lang="ru-RU"/>
                      <a:t>(1 услуга, 1 работа)
15%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6.0601150047083809E-2"/>
                  <c:y val="4.480127484064672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6941596040952894E-2"/>
                  <c:y val="2.62248468941382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МБУ </a:t>
                    </a:r>
                  </a:p>
                  <a:p>
                    <a:r>
                      <a:rPr lang="ru-RU"/>
                      <a:t>"Ресурсный центр" (1 работа) 2%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3.4467111458395996E-2"/>
                  <c:y val="-0.13845331833520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МБУ ФОЦ "Дельфин"</a:t>
                    </a:r>
                  </a:p>
                  <a:p>
                    <a:r>
                      <a:rPr lang="ru-RU"/>
                      <a:t>(2 работы)
10%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5.8229232189151485E-2"/>
                  <c:y val="-6.1385398752241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МБУ "ГФСК"</a:t>
                    </a:r>
                  </a:p>
                  <a:p>
                    <a:r>
                      <a:rPr lang="ru-RU"/>
                      <a:t>(3 работы)
25%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МБУК "ДК Гознака" (1 услуга, 1 работа)</c:v>
                </c:pt>
                <c:pt idx="1">
                  <c:v>МБУК "Краеведческий музей" (1 работа)</c:v>
                </c:pt>
                <c:pt idx="2">
                  <c:v>МБУК "КЦБС"  (1 услуга, 1 работа)</c:v>
                </c:pt>
                <c:pt idx="3">
                  <c:v>МБУК "Картинная галерея"  (1 услуга)</c:v>
                </c:pt>
                <c:pt idx="4">
                  <c:v>МБУ "Ресурсный центр" (1 работа)</c:v>
                </c:pt>
                <c:pt idx="5">
                  <c:v>МБУ ФОЦ "Дельфин" (2 работы)</c:v>
                </c:pt>
                <c:pt idx="6">
                  <c:v>МБУ "ГФСК" (3 работы)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25.6</c:v>
                </c:pt>
                <c:pt idx="1">
                  <c:v>11.9</c:v>
                </c:pt>
                <c:pt idx="2">
                  <c:v>15.3</c:v>
                </c:pt>
                <c:pt idx="3">
                  <c:v>9.7000000000000011</c:v>
                </c:pt>
                <c:pt idx="4">
                  <c:v>2</c:v>
                </c:pt>
                <c:pt idx="5">
                  <c:v>10.1</c:v>
                </c:pt>
                <c:pt idx="6">
                  <c:v>25.4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5086476635835374E-2"/>
          <c:y val="1.7698014163323922E-2"/>
          <c:w val="0.90491352336416453"/>
          <c:h val="0.808309750754839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 (14)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1844681179558461E-2"/>
                  <c:y val="-1.0287135160736561E-2"/>
                </c:manualLayout>
              </c:layout>
              <c:showVal val="1"/>
            </c:dLbl>
            <c:dLbl>
              <c:idx val="1"/>
              <c:layout>
                <c:manualLayout>
                  <c:x val="-7.9030415315733456E-3"/>
                  <c:y val="-1.3036002078687535E-2"/>
                </c:manualLayout>
              </c:layout>
              <c:showVal val="1"/>
            </c:dLbl>
            <c:dLbl>
              <c:idx val="2"/>
              <c:layout>
                <c:manualLayout>
                  <c:x val="1.9607843137254923E-3"/>
                  <c:y val="-2.673350041771132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Стоимость выставленных лотов </c:v>
                </c:pt>
                <c:pt idx="1">
                  <c:v>Стоимость заключённых контрактов</c:v>
                </c:pt>
                <c:pt idx="2">
                  <c:v>Экономия бюджетных средств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6504</c:v>
                </c:pt>
                <c:pt idx="1">
                  <c:v>6239</c:v>
                </c:pt>
                <c:pt idx="2">
                  <c:v>265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 (11)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5786320827543651E-2"/>
                  <c:y val="-5.9737269683394914E-3"/>
                </c:manualLayout>
              </c:layout>
              <c:showVal val="1"/>
            </c:dLbl>
            <c:dLbl>
              <c:idx val="1"/>
              <c:layout>
                <c:manualLayout>
                  <c:x val="3.8017600741083852E-3"/>
                  <c:y val="-7.5858938685296534E-3"/>
                </c:manualLayout>
              </c:layout>
              <c:showVal val="1"/>
            </c:dLbl>
            <c:dLbl>
              <c:idx val="2"/>
              <c:layout>
                <c:manualLayout>
                  <c:x val="-2.0007719623282402E-3"/>
                  <c:y val="-2.246850722607061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Стоимость выставленных лотов </c:v>
                </c:pt>
                <c:pt idx="1">
                  <c:v>Стоимость заключённых контрактов</c:v>
                </c:pt>
                <c:pt idx="2">
                  <c:v>Экономия бюджетных средств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13744</c:v>
                </c:pt>
                <c:pt idx="1">
                  <c:v>11674</c:v>
                </c:pt>
                <c:pt idx="2">
                  <c:v>2070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 (9)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rgbClr val="4F81BD">
                  <a:lumMod val="75000"/>
                </a:srgbClr>
              </a:solidFill>
            </a:ln>
          </c:spPr>
          <c:dLbls>
            <c:dLbl>
              <c:idx val="0"/>
              <c:layout>
                <c:manualLayout>
                  <c:x val="3.519422572178478E-2"/>
                  <c:y val="-1.4469243976081806E-3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3233441408059637E-2"/>
                  <c:y val="-8.1302995020358995E-3"/>
                </c:manualLayout>
              </c:layout>
              <c:showVal val="1"/>
            </c:dLbl>
            <c:dLbl>
              <c:idx val="2"/>
              <c:layout>
                <c:manualLayout>
                  <c:x val="2.1528639802377628E-2"/>
                  <c:y val="-2.090449220163256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Стоимость выставленных лотов </c:v>
                </c:pt>
                <c:pt idx="1">
                  <c:v>Стоимость заключённых контрактов</c:v>
                </c:pt>
                <c:pt idx="2">
                  <c:v>Экономия бюджетных средств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16536</c:v>
                </c:pt>
                <c:pt idx="1">
                  <c:v>11685</c:v>
                </c:pt>
                <c:pt idx="2">
                  <c:v>4851</c:v>
                </c:pt>
              </c:numCache>
            </c:numRef>
          </c:val>
        </c:ser>
        <c:dLbls>
          <c:showVal val="1"/>
        </c:dLbls>
        <c:gapWidth val="75"/>
        <c:shape val="box"/>
        <c:axId val="149775104"/>
        <c:axId val="149776640"/>
        <c:axId val="0"/>
      </c:bar3DChart>
      <c:catAx>
        <c:axId val="1497751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776640"/>
        <c:crosses val="autoZero"/>
        <c:auto val="1"/>
        <c:lblAlgn val="ctr"/>
        <c:lblOffset val="100"/>
      </c:catAx>
      <c:valAx>
        <c:axId val="149776640"/>
        <c:scaling>
          <c:orientation val="minMax"/>
          <c:max val="17500"/>
          <c:min val="0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775104"/>
        <c:crosses val="autoZero"/>
        <c:crossBetween val="between"/>
        <c:majorUnit val="2500"/>
        <c:minorUnit val="2500"/>
      </c:valAx>
    </c:plotArea>
    <c:legend>
      <c:legendPos val="b"/>
      <c:layout>
        <c:manualLayout>
          <c:xMode val="edge"/>
          <c:yMode val="edge"/>
          <c:x val="2.1153556678777601E-2"/>
          <c:y val="0.90942316420973657"/>
          <c:w val="0.44143848831123184"/>
          <c:h val="6.1879698027437313E-2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7029447728529524E-2"/>
          <c:y val="2.7369396162940946E-2"/>
          <c:w val="0.88705333921005658"/>
          <c:h val="0.7542897540284302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месячная зарплата работников организаций КГП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1.582591493570722E-2"/>
                  <c:y val="-1.238390092879257E-2"/>
                </c:manualLayout>
              </c:layout>
              <c:showVal val="1"/>
            </c:dLbl>
            <c:dLbl>
              <c:idx val="1"/>
              <c:layout>
                <c:manualLayout>
                  <c:x val="1.3847675568743821E-2"/>
                  <c:y val="-8.2559339525285023E-3"/>
                </c:manualLayout>
              </c:layout>
              <c:showVal val="1"/>
            </c:dLbl>
            <c:dLbl>
              <c:idx val="2"/>
              <c:layout>
                <c:manualLayout>
                  <c:x val="1.3847675568743821E-2"/>
                  <c:y val="-4.1279669762641965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28839.200000000001</c:v>
                </c:pt>
                <c:pt idx="1">
                  <c:v>31364.2</c:v>
                </c:pt>
                <c:pt idx="2">
                  <c:v>33356.400000000001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месячная зарплата работников организаций КМР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4.1543026706231452E-2"/>
                  <c:y val="-1.2383900928792532E-2"/>
                </c:manualLayout>
              </c:layout>
              <c:showVal val="1"/>
            </c:dLbl>
            <c:dLbl>
              <c:idx val="1"/>
              <c:layout>
                <c:manualLayout>
                  <c:x val="3.3630069238377844E-2"/>
                  <c:y val="-1.6511867905056762E-2"/>
                </c:manualLayout>
              </c:layout>
              <c:showVal val="1"/>
            </c:dLbl>
            <c:dLbl>
              <c:idx val="2"/>
              <c:layout>
                <c:manualLayout>
                  <c:x val="2.7695351137487636E-2"/>
                  <c:y val="-1.65118679050567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27624</c:v>
                </c:pt>
                <c:pt idx="1">
                  <c:v>29219</c:v>
                </c:pt>
                <c:pt idx="2">
                  <c:v>31015.3</c:v>
                </c:pt>
              </c:numCache>
            </c:numRef>
          </c:val>
        </c:ser>
        <c:shape val="box"/>
        <c:axId val="145511552"/>
        <c:axId val="145513088"/>
        <c:axId val="0"/>
      </c:bar3DChart>
      <c:catAx>
        <c:axId val="145511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513088"/>
        <c:crossesAt val="24000"/>
        <c:auto val="1"/>
        <c:lblAlgn val="ctr"/>
        <c:lblOffset val="100"/>
      </c:catAx>
      <c:valAx>
        <c:axId val="145513088"/>
        <c:scaling>
          <c:orientation val="minMax"/>
          <c:max val="34000"/>
          <c:min val="2400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511552"/>
        <c:crosses val="autoZero"/>
        <c:crossBetween val="between"/>
        <c:majorUnit val="2000"/>
        <c:minorUnit val="2000"/>
      </c:valAx>
    </c:plotArea>
    <c:legend>
      <c:legendPos val="b"/>
      <c:layout>
        <c:manualLayout>
          <c:xMode val="edge"/>
          <c:yMode val="edge"/>
          <c:x val="6.5281899109792291E-2"/>
          <c:y val="0.81930263361042865"/>
          <c:w val="0.56597864436085465"/>
          <c:h val="0.14472359685689601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00"/>
      <c:perspective val="50"/>
    </c:view3D>
    <c:plotArea>
      <c:layout>
        <c:manualLayout>
          <c:layoutTarget val="inner"/>
          <c:xMode val="edge"/>
          <c:yMode val="edge"/>
          <c:x val="0.14156011185999551"/>
          <c:y val="0.19171205161854768"/>
          <c:w val="0.80180180180180183"/>
          <c:h val="0.789256198347107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2514097850457715E-2"/>
                  <c:y val="0.2086970197090604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142402412464388"/>
                  <c:y val="8.0559930008748906E-2"/>
                </c:manualLayout>
              </c:layout>
              <c:spPr>
                <a:noFill/>
                <a:ln w="2539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689652950500672E-2"/>
                  <c:y val="0.1405025153105853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386741755480331"/>
                  <c:y val="0.152031933508312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8438994634672412"/>
                  <c:y val="9.1508092738408729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878648229527774"/>
                  <c:y val="-0.10437636701662296"/>
                </c:manualLayout>
              </c:layout>
              <c:spPr>
                <a:noFill/>
                <a:ln w="2539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0489465843796912E-2"/>
                  <c:y val="-0.2109276624782092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7930326276782925E-2"/>
                  <c:y val="-0.169441675240831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962204048818073"/>
                  <c:y val="-0.1563602535465067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6738963276071661"/>
                  <c:y val="-1.85982611548556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5163086201786433E-2"/>
                  <c:y val="-0.10070565398075314"/>
                </c:manualLayout>
              </c:layout>
              <c:spPr>
                <a:noFill/>
                <a:ln w="2539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1">
                <a:noFill/>
              </a:ln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 лиц</c:v>
                </c:pt>
                <c:pt idx="1">
                  <c:v>налог на имущество физ лиц</c:v>
                </c:pt>
                <c:pt idx="2">
                  <c:v>земельный налог</c:v>
                </c:pt>
                <c:pt idx="3">
                  <c:v>транспортный налог</c:v>
                </c:pt>
                <c:pt idx="4">
                  <c:v>акцизы</c:v>
                </c:pt>
                <c:pt idx="5">
                  <c:v>доходы, в виде арендной платы за земельные участки</c:v>
                </c:pt>
                <c:pt idx="6">
                  <c:v>доходы от сдачи имущества в аренду</c:v>
                </c:pt>
                <c:pt idx="7">
                  <c:v>доходы от реализации имущества</c:v>
                </c:pt>
                <c:pt idx="8">
                  <c:v>доходы от продажи земельных участков</c:v>
                </c:pt>
                <c:pt idx="9">
                  <c:v>прочие 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Лист1!$B$2:$B$12</c:f>
              <c:numCache>
                <c:formatCode>#\ ##0.0_ ;\-#\ ##0.0\ </c:formatCode>
                <c:ptCount val="11"/>
                <c:pt idx="0">
                  <c:v>64995.4</c:v>
                </c:pt>
                <c:pt idx="1">
                  <c:v>18771</c:v>
                </c:pt>
                <c:pt idx="2">
                  <c:v>53382.5</c:v>
                </c:pt>
                <c:pt idx="3">
                  <c:v>23328.400000000001</c:v>
                </c:pt>
                <c:pt idx="4">
                  <c:v>2666.3</c:v>
                </c:pt>
                <c:pt idx="5">
                  <c:v>5686.8</c:v>
                </c:pt>
                <c:pt idx="6">
                  <c:v>1838.8</c:v>
                </c:pt>
                <c:pt idx="7">
                  <c:v>4124.1000000000004</c:v>
                </c:pt>
                <c:pt idx="8">
                  <c:v>6287.7</c:v>
                </c:pt>
                <c:pt idx="9">
                  <c:v>5601.1</c:v>
                </c:pt>
                <c:pt idx="10">
                  <c:v>76157.100000000006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налог на доходы физ лиц</c:v>
                </c:pt>
                <c:pt idx="1">
                  <c:v>налог на имущество физ лиц</c:v>
                </c:pt>
                <c:pt idx="2">
                  <c:v>земельный налог</c:v>
                </c:pt>
                <c:pt idx="3">
                  <c:v>транспортный налог</c:v>
                </c:pt>
                <c:pt idx="4">
                  <c:v>акцизы</c:v>
                </c:pt>
                <c:pt idx="5">
                  <c:v>доходы, в виде арендной платы за земельные участки</c:v>
                </c:pt>
                <c:pt idx="6">
                  <c:v>доходы от сдачи имущества в аренду</c:v>
                </c:pt>
                <c:pt idx="7">
                  <c:v>доходы от реализации имущества</c:v>
                </c:pt>
                <c:pt idx="8">
                  <c:v>доходы от продажи земельных участков</c:v>
                </c:pt>
                <c:pt idx="9">
                  <c:v>прочие 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</c:pie3DChart>
      <c:spPr>
        <a:noFill/>
        <a:ln w="25391">
          <a:noFill/>
        </a:ln>
      </c:spPr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50"/>
    </c:view3D>
    <c:plotArea>
      <c:layout>
        <c:manualLayout>
          <c:layoutTarget val="inner"/>
          <c:xMode val="edge"/>
          <c:yMode val="edge"/>
          <c:x val="9.0496866125173533E-2"/>
          <c:y val="0.18014681319915224"/>
          <c:w val="0.83117972219412573"/>
          <c:h val="0.79656911869973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114022769446819E-2"/>
                  <c:y val="-0.11456951176297471"/>
                </c:manualLayout>
              </c:layout>
              <c:numFmt formatCode="0.0%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10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656339905932719E-3"/>
                  <c:y val="3.396912150687047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0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0585112848345405"/>
                      <c:h val="0.2957928802588996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0225929771144385E-2"/>
                  <c:y val="0.2939229862441732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074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Молодежная политика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58956.9</c:v>
                </c:pt>
                <c:pt idx="1">
                  <c:v>1614.5</c:v>
                </c:pt>
                <c:pt idx="2">
                  <c:v>46924.6</c:v>
                </c:pt>
                <c:pt idx="3">
                  <c:v>89830.3</c:v>
                </c:pt>
                <c:pt idx="4">
                  <c:v>6254.7</c:v>
                </c:pt>
                <c:pt idx="5" formatCode="#,##0">
                  <c:v>25071.5</c:v>
                </c:pt>
                <c:pt idx="6" formatCode="General">
                  <c:v>1263.0999999999999</c:v>
                </c:pt>
                <c:pt idx="7">
                  <c:v>18645</c:v>
                </c:pt>
                <c:pt idx="8" formatCode="General">
                  <c:v>7404.2</c:v>
                </c:pt>
              </c:numCache>
            </c:numRef>
          </c:val>
        </c:ser>
      </c:pie3DChart>
      <c:spPr>
        <a:noFill/>
        <a:ln w="25378">
          <a:noFill/>
        </a:ln>
      </c:spPr>
    </c:plotArea>
    <c:plotVisOnly val="1"/>
    <c:dispBlanksAs val="zero"/>
  </c:chart>
  <c:txPr>
    <a:bodyPr/>
    <a:lstStyle/>
    <a:p>
      <a:pPr>
        <a:defRPr sz="107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Базовая ставка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0.00</c:formatCode>
                <c:ptCount val="4"/>
                <c:pt idx="0">
                  <c:v>7</c:v>
                </c:pt>
                <c:pt idx="1">
                  <c:v>7.58</c:v>
                </c:pt>
                <c:pt idx="2">
                  <c:v>8.2800000000000011</c:v>
                </c:pt>
                <c:pt idx="3">
                  <c:v>8.4600000000000026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Типовое жилое помещение ("хрущёвка")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0.00</c:formatCode>
                <c:ptCount val="4"/>
                <c:pt idx="0">
                  <c:v>8.4</c:v>
                </c:pt>
                <c:pt idx="1">
                  <c:v>9.1</c:v>
                </c:pt>
                <c:pt idx="2">
                  <c:v>9.94</c:v>
                </c:pt>
                <c:pt idx="3">
                  <c:v>10.15</c:v>
                </c:pt>
              </c:numCache>
            </c:numRef>
          </c:val>
        </c:ser>
        <c:marker val="1"/>
        <c:axId val="146985728"/>
        <c:axId val="146987264"/>
      </c:lineChart>
      <c:catAx>
        <c:axId val="1469857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987264"/>
        <c:crosses val="autoZero"/>
        <c:auto val="1"/>
        <c:lblAlgn val="ctr"/>
        <c:lblOffset val="100"/>
      </c:catAx>
      <c:valAx>
        <c:axId val="146987264"/>
        <c:scaling>
          <c:orientation val="minMax"/>
          <c:min val="6"/>
        </c:scaling>
        <c:axPos val="l"/>
        <c:majorGridlines/>
        <c:numFmt formatCode="0.0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985728"/>
        <c:crosses val="autoZero"/>
        <c:crossBetween val="between"/>
        <c:majorUnit val="1"/>
      </c:valAx>
    </c:plotArea>
    <c:legend>
      <c:legendPos val="b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725314508100724E-2"/>
          <c:y val="3.1786049838458418E-2"/>
          <c:w val="0.70108395933266388"/>
          <c:h val="0.5305745788704818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Техобслуживание (ТО)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1-2 эт. МКД без благоустройства</c:v>
                </c:pt>
                <c:pt idx="1">
                  <c:v>1-2 эт. МКД с неполным  благоустройством</c:v>
                </c:pt>
                <c:pt idx="2">
                  <c:v>1-2 эт. деревянные МКД с полн.благоустройством</c:v>
                </c:pt>
                <c:pt idx="3">
                  <c:v>2-5 эт. МКД с индивид. газовыми нагревателями</c:v>
                </c:pt>
                <c:pt idx="4">
                  <c:v>2-5 эт. МКД с централ. тепловыми пунктами </c:v>
                </c:pt>
                <c:pt idx="5">
                  <c:v>2-5 эт. МКД с общедомов. водоподогревателями</c:v>
                </c:pt>
                <c:pt idx="6">
                  <c:v>6-9 эт. МКД с централ. тепловыми пунктами </c:v>
                </c:pt>
                <c:pt idx="7">
                  <c:v>6-9 эт. МКД с общедомов. водоподогревателями</c:v>
                </c:pt>
                <c:pt idx="8">
                  <c:v>10-12 эт. МКД с централ. газоснабжением</c:v>
                </c:pt>
                <c:pt idx="9">
                  <c:v>10-12 эт. МКД с напольн. электро плитами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8.1399999999999988</c:v>
                </c:pt>
                <c:pt idx="1">
                  <c:v>10.81</c:v>
                </c:pt>
                <c:pt idx="2">
                  <c:v>12.05</c:v>
                </c:pt>
                <c:pt idx="3">
                  <c:v>12.239999999999998</c:v>
                </c:pt>
                <c:pt idx="4">
                  <c:v>14.32</c:v>
                </c:pt>
                <c:pt idx="5">
                  <c:v>14.39</c:v>
                </c:pt>
                <c:pt idx="6">
                  <c:v>18.79</c:v>
                </c:pt>
                <c:pt idx="7">
                  <c:v>18.989999999999874</c:v>
                </c:pt>
                <c:pt idx="8">
                  <c:v>18.8</c:v>
                </c:pt>
                <c:pt idx="9">
                  <c:v>18.579999999999988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Текущий ремонт (ТР)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1-2 эт. МКД без благоустройства</c:v>
                </c:pt>
                <c:pt idx="1">
                  <c:v>1-2 эт. МКД с неполным  благоустройством</c:v>
                </c:pt>
                <c:pt idx="2">
                  <c:v>1-2 эт. деревянные МКД с полн.благоустройством</c:v>
                </c:pt>
                <c:pt idx="3">
                  <c:v>2-5 эт. МКД с индивид. газовыми нагревателями</c:v>
                </c:pt>
                <c:pt idx="4">
                  <c:v>2-5 эт. МКД с централ. тепловыми пунктами </c:v>
                </c:pt>
                <c:pt idx="5">
                  <c:v>2-5 эт. МКД с общедомов. водоподогревателями</c:v>
                </c:pt>
                <c:pt idx="6">
                  <c:v>6-9 эт. МКД с централ. тепловыми пунктами </c:v>
                </c:pt>
                <c:pt idx="7">
                  <c:v>6-9 эт. МКД с общедомов. водоподогревателями</c:v>
                </c:pt>
                <c:pt idx="8">
                  <c:v>10-12 эт. МКД с централ. газоснабжением</c:v>
                </c:pt>
                <c:pt idx="9">
                  <c:v>10-12 эт. МКД с напольн. электро плитами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2.8699999999999997</c:v>
                </c:pt>
                <c:pt idx="1">
                  <c:v>4.67</c:v>
                </c:pt>
                <c:pt idx="2">
                  <c:v>4.74</c:v>
                </c:pt>
                <c:pt idx="3">
                  <c:v>5.98</c:v>
                </c:pt>
                <c:pt idx="4">
                  <c:v>6</c:v>
                </c:pt>
                <c:pt idx="5">
                  <c:v>6.06</c:v>
                </c:pt>
                <c:pt idx="6">
                  <c:v>6</c:v>
                </c:pt>
                <c:pt idx="7">
                  <c:v>6.03</c:v>
                </c:pt>
                <c:pt idx="8">
                  <c:v>5.99</c:v>
                </c:pt>
                <c:pt idx="9">
                  <c:v>6.01</c:v>
                </c:pt>
              </c:numCache>
            </c:numRef>
          </c:val>
        </c:ser>
        <c:overlap val="100"/>
        <c:axId val="145460224"/>
        <c:axId val="146838272"/>
      </c:barChart>
      <c:catAx>
        <c:axId val="1454602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950" b="1" i="0" baseline="0"/>
            </a:pPr>
            <a:endParaRPr lang="ru-RU"/>
          </a:p>
        </c:txPr>
        <c:crossAx val="146838272"/>
        <c:crosses val="autoZero"/>
        <c:auto val="1"/>
        <c:lblAlgn val="ctr"/>
        <c:lblOffset val="100"/>
      </c:catAx>
      <c:valAx>
        <c:axId val="146838272"/>
        <c:scaling>
          <c:orientation val="minMax"/>
          <c:max val="28"/>
          <c:min val="0"/>
        </c:scaling>
        <c:axPos val="l"/>
        <c:majorGridlines/>
        <c:numFmt formatCode="#,##0&quot;р.&quot;" sourceLinked="0"/>
        <c:tickLblPos val="nextTo"/>
        <c:crossAx val="145460224"/>
        <c:crosses val="autoZero"/>
        <c:crossBetween val="between"/>
        <c:majorUnit val="4"/>
        <c:minorUnit val="4"/>
      </c:valAx>
    </c:plotArea>
    <c:legend>
      <c:legendPos val="r"/>
      <c:layout>
        <c:manualLayout>
          <c:xMode val="edge"/>
          <c:yMode val="edge"/>
          <c:x val="0.80867831176275351"/>
          <c:y val="0.42947118015082392"/>
          <c:w val="0.18918710592210491"/>
          <c:h val="0.25787504658594418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50" baseline="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Плата за наём жилого помещения в наёмном доме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 и ТР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26.24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капремонт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11.18</c:v>
                </c:pt>
              </c:numCache>
            </c:numRef>
          </c:val>
        </c:ser>
        <c:overlap val="100"/>
        <c:axId val="146773504"/>
        <c:axId val="146775040"/>
      </c:barChart>
      <c:catAx>
        <c:axId val="1467735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75040"/>
        <c:crosses val="autoZero"/>
        <c:auto val="1"/>
        <c:lblAlgn val="ctr"/>
        <c:lblOffset val="100"/>
      </c:catAx>
      <c:valAx>
        <c:axId val="146775040"/>
        <c:scaling>
          <c:orientation val="minMax"/>
          <c:max val="40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73504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0.36732644017725802"/>
          <c:y val="0.8246874947083227"/>
          <c:w val="0.26534711964549484"/>
          <c:h val="0.13895825521809774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300"/>
              <a:t>Стоимость услуг по погребению, руб.</a:t>
            </a:r>
          </a:p>
        </c:rich>
      </c:tx>
    </c:title>
    <c:plotArea>
      <c:layout>
        <c:manualLayout>
          <c:layoutTarget val="inner"/>
          <c:xMode val="edge"/>
          <c:yMode val="edge"/>
          <c:x val="9.5463733699954159E-2"/>
          <c:y val="0.21570372510775609"/>
          <c:w val="0.88125584301962268"/>
          <c:h val="0.58245129909219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Стоимость услуг по погребению, руб.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2016 г.</c:v>
                </c:pt>
                <c:pt idx="1">
                  <c:v>01.02.2017</c:v>
                </c:pt>
                <c:pt idx="2">
                  <c:v>01.02.2018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6068.87</c:v>
                </c:pt>
                <c:pt idx="1">
                  <c:v>6396.59</c:v>
                </c:pt>
                <c:pt idx="2">
                  <c:v>6556.51</c:v>
                </c:pt>
              </c:numCache>
            </c:numRef>
          </c:val>
        </c:ser>
        <c:marker val="1"/>
        <c:axId val="146791424"/>
        <c:axId val="149635840"/>
      </c:lineChart>
      <c:catAx>
        <c:axId val="146791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635840"/>
        <c:crosses val="autoZero"/>
        <c:auto val="1"/>
        <c:lblAlgn val="ctr"/>
        <c:lblOffset val="100"/>
      </c:catAx>
      <c:valAx>
        <c:axId val="149635840"/>
        <c:scaling>
          <c:orientation val="minMax"/>
          <c:max val="6600"/>
          <c:min val="600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91424"/>
        <c:crosses val="autoZero"/>
        <c:crossBetween val="between"/>
        <c:majorUnit val="100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пол. 2016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2"/>
              </a:solidFill>
            </a:ln>
          </c:spPr>
          <c:dLbls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Собственник                      (отопит. период)</c:v>
                </c:pt>
                <c:pt idx="1">
                  <c:v>Собственник                         (летний период)</c:v>
                </c:pt>
                <c:pt idx="2">
                  <c:v>Наниматель                         (отопит. период)</c:v>
                </c:pt>
                <c:pt idx="3">
                  <c:v>Наниматель                      (летний период)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2134.09</c:v>
                </c:pt>
                <c:pt idx="1">
                  <c:v>1446.1299999999999</c:v>
                </c:pt>
                <c:pt idx="2">
                  <c:v>2148.8500000000022</c:v>
                </c:pt>
                <c:pt idx="3">
                  <c:v>1460.8899999999999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пол. 2016 г.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Собственник                      (отопит. период)</c:v>
                </c:pt>
                <c:pt idx="1">
                  <c:v>Собственник                         (летний период)</c:v>
                </c:pt>
                <c:pt idx="2">
                  <c:v>Наниматель                         (отопит. период)</c:v>
                </c:pt>
                <c:pt idx="3">
                  <c:v>Наниматель                      (летний период)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2223.7599999999998</c:v>
                </c:pt>
                <c:pt idx="1">
                  <c:v>1503.46</c:v>
                </c:pt>
                <c:pt idx="2">
                  <c:v>2238.52</c:v>
                </c:pt>
                <c:pt idx="3">
                  <c:v>1518.22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пол. 2017 г.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Собственник                      (отопит. период)</c:v>
                </c:pt>
                <c:pt idx="1">
                  <c:v>Собственник                         (летний период)</c:v>
                </c:pt>
                <c:pt idx="2">
                  <c:v>Наниматель                         (отопит. период)</c:v>
                </c:pt>
                <c:pt idx="3">
                  <c:v>Наниматель                      (летний период)</c:v>
                </c:pt>
              </c:strCache>
            </c:strRef>
          </c:cat>
          <c:val>
            <c:numRef>
              <c:f>Лист1!$D$2:$D$5</c:f>
              <c:numCache>
                <c:formatCode>#,##0.00</c:formatCode>
                <c:ptCount val="4"/>
                <c:pt idx="0">
                  <c:v>2067.6</c:v>
                </c:pt>
                <c:pt idx="1">
                  <c:v>1445.08</c:v>
                </c:pt>
                <c:pt idx="2">
                  <c:v>2097.48</c:v>
                </c:pt>
                <c:pt idx="3">
                  <c:v>1474.96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пол. 2017 г.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Собственник                      (отопит. период)</c:v>
                </c:pt>
                <c:pt idx="1">
                  <c:v>Собственник                         (летний период)</c:v>
                </c:pt>
                <c:pt idx="2">
                  <c:v>Наниматель                         (отопит. период)</c:v>
                </c:pt>
                <c:pt idx="3">
                  <c:v>Наниматель                      (летний период)</c:v>
                </c:pt>
              </c:strCache>
            </c:strRef>
          </c:cat>
          <c:val>
            <c:numRef>
              <c:f>Лист1!$E$2:$E$5</c:f>
              <c:numCache>
                <c:formatCode>#,##0.00</c:formatCode>
                <c:ptCount val="4"/>
                <c:pt idx="0">
                  <c:v>2151.3300000000022</c:v>
                </c:pt>
                <c:pt idx="1">
                  <c:v>1476.71</c:v>
                </c:pt>
                <c:pt idx="2">
                  <c:v>2181.21</c:v>
                </c:pt>
                <c:pt idx="3">
                  <c:v>1506.59</c:v>
                </c:pt>
              </c:numCache>
            </c:numRef>
          </c:val>
        </c:ser>
        <c:axId val="149590016"/>
        <c:axId val="149591552"/>
      </c:barChart>
      <c:catAx>
        <c:axId val="14959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91552"/>
        <c:crosses val="autoZero"/>
        <c:auto val="1"/>
        <c:lblAlgn val="ctr"/>
        <c:lblOffset val="100"/>
      </c:catAx>
      <c:valAx>
        <c:axId val="149591552"/>
        <c:scaling>
          <c:orientation val="minMax"/>
          <c:max val="2250"/>
          <c:min val="1000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90016"/>
        <c:crosses val="autoZero"/>
        <c:crossBetween val="between"/>
        <c:majorUnit val="250"/>
      </c:valAx>
    </c:plotArea>
    <c:legend>
      <c:legendPos val="r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FDD7-6369-4C76-B4F7-615E4A5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4424</TotalTime>
  <Pages>50</Pages>
  <Words>16669</Words>
  <Characters>95016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97809706</dc:creator>
  <cp:keywords/>
  <dc:description/>
  <cp:lastModifiedBy>97809706</cp:lastModifiedBy>
  <cp:revision>69</cp:revision>
  <cp:lastPrinted>2018-05-04T07:37:00Z</cp:lastPrinted>
  <dcterms:created xsi:type="dcterms:W3CDTF">2017-05-03T11:24:00Z</dcterms:created>
  <dcterms:modified xsi:type="dcterms:W3CDTF">2018-05-29T08:59:00Z</dcterms:modified>
</cp:coreProperties>
</file>