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E7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договора аренды земельного участка, приобретаемого на торгах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в форме аукциона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г. Краснокамск                                                                                         «___» _____________ г. </w:t>
      </w:r>
      <w:hyperlink w:anchor="P1141" w:history="1">
        <w:r w:rsidRPr="00D33E7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Комитет земельных и имущественных отношений администрации города Краснокамска, именуемый в дальнейшем Арендодатель, в лице _____________________, действующего на основании _____________________________, с одной стороны и ___________________, именуемы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33E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>) в дальнейшем Арендатор, в лице ________________, действующего на основании ___________________, протокола о результатах аукциона от _________ по лоту N ______, с другой стороны заключили настоящий договор о следующем.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Во исполнение протокола о результатах аукциона от ____ по лоту N ____ (далее - протокол) Арендодатель передает, а Арендатор принимает во временное пользование на условиях аренды земельный участок, имеющий кадастровый номер __________________________, площадью _______ кв. м, расположенный на землях _____________ и находящийся по адресу: ________________________________________ (далее - земельный участок), для ___________________, в границах, сведения о которых содержатся в Едином государственном реестре недвижимости, и в качественном состоянии как он есть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договору.</w:t>
      </w: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1.2. Разрешенное использование _________________________________________________.</w:t>
      </w: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                                   (указано в выписке из Единого государственного реестра недвижимости)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II. Права и обязанности Арендодателя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2.1.1. осуществлять контроль за использованием земельного участка, предоставленного в аренду, в том числе на беспрепятственный доступ на территорию используемого земельного участка, определение и закрепление на местности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поворотных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точек границ земельного участка;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2.1.2. взыскать в установленном порядке не внесенную в срок арендную плату, а также неустойку за просрочку исполнения обязательств;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2.1.3. требовать досрочного расторжения договора в случаях, предусмотренных действующим законодательством и настоящим договором.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2.2.1. выполнять в полном объеме все условия настоящего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2.2.2. передать Арендатору земельный участок по акту приема-передачи;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III. Права и обязанности Арендатора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3.1. Арендатор имеет право: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3.1.1. использовать земельный участок в соответствии с условиями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3.1.2. представить документы для государственной регистрации права на земельный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участок в орган, осуществляющий государственный кадастровый учет и государственную регистрацию прав.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3.2.2. использовать земельный участок в соответствии с видом разрешенного использования и в границах, сведения о которых содержатся в Едином государственном реестре недвижимости;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 и переданные Арендатору по акту приема-передачи;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3.2.4. своевременно вносить арендную плату;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3.2.5. обеспечивать Арендодателю,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3.2.6. обеспечить свободный доступ граждан к водному объекту общего пользования и его береговой полосе </w:t>
      </w:r>
      <w:hyperlink w:anchor="P1142" w:history="1">
        <w:r w:rsidRPr="00D33E76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3.2.7. обеспечивать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в целях обеспечения его безопасности в случае, если земельный участок расположен в охранной зоне линейного объекта;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3.2.8. не допускать строительства на земельном участке;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76">
        <w:rPr>
          <w:rFonts w:ascii="Times New Roman" w:hAnsi="Times New Roman" w:cs="Times New Roman"/>
          <w:sz w:val="24"/>
          <w:szCs w:val="24"/>
        </w:rPr>
        <w:t>3.2.9.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уступки прав и обязанностей третьим лицам, внесение права на аренду участка или его части в уставный капитал юридических лиц и другое) без письменного согласия Арендодателя (в случаях заключения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 на срок не более пяти лет), за исключением случаев, установленных законом.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76">
        <w:rPr>
          <w:rFonts w:ascii="Times New Roman" w:hAnsi="Times New Roman" w:cs="Times New Roman"/>
          <w:sz w:val="24"/>
          <w:szCs w:val="24"/>
        </w:rPr>
        <w:t>Стороны договорились, что сделки, следствием которых является или может являться какое-либо обременение предоставленных Арендатору по договору имущественных прав в соответствии с абзацем первым настоящего пункта, совершенные без письменного согласия Арендодателя (в случаях заключения настоящего договора на срок не более пяти лет), являются недействительными (ничтожными) с момента совершения и не влекут юридических последствий;</w:t>
      </w:r>
      <w:proofErr w:type="gramEnd"/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3.2.10. письменно сообщить Арендодателю не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чем за один месяц о предстоящем освобождении участка в связи с окончанием срока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3.2.11.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приема-передачи земельного участка;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3.2.12. в случае изменения адреса или иных реквизитов в 5-дневный срок направить Арендодателю письменное уведомление об этом;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3.2.13.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срок, установленный в уведомлении Арендодателя;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3.2.14.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1143" w:history="1">
        <w:r w:rsidRPr="00D33E76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76">
        <w:rPr>
          <w:rFonts w:ascii="Times New Roman" w:hAnsi="Times New Roman" w:cs="Times New Roman"/>
          <w:sz w:val="24"/>
          <w:szCs w:val="24"/>
        </w:rPr>
        <w:t xml:space="preserve">3.2.15. соблюдать установленный </w:t>
      </w:r>
      <w:hyperlink r:id="rId5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«Об объектах культурного наследия (памятниках истории и культуры) народов Российской Федерации»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6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«Об объектах культурного наследия (памятниках истории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и культуры)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 xml:space="preserve">народов Российской Федерации» </w:t>
      </w:r>
      <w:hyperlink w:anchor="P1144" w:history="1">
        <w:r w:rsidRPr="00D33E76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IV. Срок действия договора и арендная плата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4.1. Настоящий договор заключается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«__» _________ по «__» __________.</w:t>
      </w:r>
    </w:p>
    <w:p w:rsidR="00C67D88" w:rsidRPr="00D33E76" w:rsidRDefault="00C67D88" w:rsidP="00C67D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4.2. Ежегодный размер арендной платы составляет __________________ руб.</w:t>
      </w: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(сумма прописью)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 xml:space="preserve">Арендатор обязан в течение 5 рабочих дней со дня составления протокола уплатить ежегодный размер арендной платы, указанный в </w:t>
      </w:r>
      <w:hyperlink w:anchor="P1031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 (за вычетом задатка, внесенного для участия в аукционе), в следующем порядке: если срок договора аренды земельного участка составляет менее 3 лет, ежегодный размер арендной платы вносится однократно за весь срок действия договора аренды;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если срок действия договора аренды земельного участка составляет 3 года и более, ежегодный размер арендной платы вносится однократно за первые 3 года.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4.4 Арендная плата исчисляется помесячно с «___» ______ 20__ г. и вносится в следующем порядке: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Арендатором - юридическим лицом, индивидуальным предпринимателем арендная плата вносится в следующем порядке: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марта;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июня;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сентября;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ноября.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Для Арендатора - физического лица, за исключением лиц, указанных в </w:t>
      </w:r>
      <w:hyperlink w:anchor="P129" w:history="1">
        <w:r w:rsidRPr="00D33E7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пункта, арендная плата, указанная в </w:t>
      </w:r>
      <w:hyperlink w:anchor="P123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вносится за год не позднее 15 сентября текущего года.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4.5. Неиспользование участка Арендатором не может служить основанием для невнесения арендной платы в установленные сроки.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5.1. За просрочку исполнения обязательства по внесению арендной платы Арендатор уплачивает Арендодателю пени в размере 0,03% от суммы задолженности по арендной плате за каждый день просрочки.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5.2. Если Арендатор не возвратил земельный участок либо возвратил его несвоевременно, арендная плата вносится Арендатором за все время просрочки.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5.4. Споры, возникающие из настоящего Договора или в связи с ним, рассматриваются соответственно в Арбитражном суде Пермского края или суде общей юрисдикции.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5.5.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(требования).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VI. Порядок заключения договора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6.1. Арендатор в течение 3 рабочих дней со дня составления протокола оплачивает арендную плату в размере и порядке, установленном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6.2. Арендодатель в течение 10 дней со дня составления протокола направляет Арендатору подписанный проект договора и акт приема-передачи земельного участка.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6.3. Арендатор подписывает проект договора и акт приема-передачи земельного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участка и представляет его Арендодателю в течение 15 дней со дня его получения от Арендодателя.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6.4. Арендодатель подписывает акт приема-передачи земельного участка при наличии подтверждения поступления от Арендатора денежных сре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азмере и порядке, предусмотренном в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размере и порядке, предусмотренном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6.5. Арендодатель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VII. Расторжение, прекращение договора и заключение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договора на новый срок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сторон, по требованию одной из сторон в судебном порядке в случаях, предусмотренных Гражданским </w:t>
      </w:r>
      <w:hyperlink r:id="rId7" w:history="1">
        <w:r w:rsidRPr="00D33E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8" w:history="1">
        <w:r w:rsidRPr="00D33E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договором, а также в случаях, указанных в </w:t>
      </w:r>
      <w:hyperlink w:anchor="P1071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3"/>
      <w:bookmarkEnd w:id="1"/>
      <w:r w:rsidRPr="00D33E76">
        <w:rPr>
          <w:rFonts w:ascii="Times New Roman" w:hAnsi="Times New Roman" w:cs="Times New Roman"/>
          <w:sz w:val="24"/>
          <w:szCs w:val="24"/>
        </w:rPr>
        <w:t>7.2. Договор подлежит досрочному расторжению по требованию Арендодателя в случаях, являющихся существенными нарушениями условий настоящего договора: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 случае невнесения двух раз подряд (в том числе внесения не в полном объеме) Арендатором арендной платы в срок, установленный </w:t>
      </w:r>
      <w:hyperlink w:anchor="P1034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независимо от ее последующего внесения;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при использовании участка (в целом или частично) с нарушением вида разрешенного использования;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при существенном ухудшении Арендатором состояния земельного участка в соответствии с действующим законодательством (загрязнение или иное негативное воздействие на земли и почву);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при использовании земельного участка с нарушением границ, сведения о которых содержатся в государственном кадастре недвижимости.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Расторжение настоящего договора не освобождает Арендатора от необходимости погашения задолженности по арендной плате и уплаты пени, предусмотренной настоящим договором.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7.3.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нарушения, предусмотренного </w:t>
      </w:r>
      <w:hyperlink w:anchor="P106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и </w:t>
      </w:r>
      <w:proofErr w:type="spellStart"/>
      <w:r w:rsidRPr="00D33E7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 xml:space="preserve"> Арендатором указанного в предупреждении нарушения по истечении 15-дневного срока со дня направления Арендодателем письменного предупреждения.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7.4. Настоящий договор прекращает свое действие в случае ликвидации Арендатора - юридического лица и смерти Арендатора - физического лица, за исключением случаев наследования прав и обязанностей по договору в пределах срока его действия.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71"/>
      <w:bookmarkEnd w:id="2"/>
      <w:r w:rsidRPr="00D33E76">
        <w:rPr>
          <w:rFonts w:ascii="Times New Roman" w:hAnsi="Times New Roman" w:cs="Times New Roman"/>
          <w:sz w:val="24"/>
          <w:szCs w:val="24"/>
        </w:rPr>
        <w:t>7.5. Арендодатель имеет право в одностороннем внесудебном порядке отказаться от договора аренды земельного участка в случаях: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7.5.1. </w:t>
      </w:r>
      <w:proofErr w:type="spellStart"/>
      <w:r w:rsidRPr="00D33E7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 xml:space="preserve"> в установленный срок последствий совершенного земельного правонарушения;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7.5.2. изъятия земельного участка для государственных или муниципальных нужд в соответствии с действующим законодательством;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7.5.3. по иным основаниям, предусмотренным законодательством Российской Федерации.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по истечении 15 дней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уведомления Арендатору.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7.6.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VIII. Предоставление земельного участка в субаренду,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8.1. Арендатор вправе заключить соглашение об установлении сервитута в отношении земельного участка (его части) или передать земельный участок (его часть) в субаренду только с письменного разрешения Арендодателя, за исключением случаев, установленных законом.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8.2.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8.3. Арендатор вправе заключать соглашение об установлении сервитута, договор субаренды земельного участка на срок, не превышающий срока действия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8.4. При досрочном прекращении действия настоящего договора договор субаренды, соглашение об установлении сервитута прекращает свое действие. При прекращении действия настоящего договора субарендатор не имеет права на заключение с Арендодателем договора аренды на земельный участок, находившийся в его пользовании в соответствии с договором субаренды.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IX. Особые обстоятельства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9.1. Под особыми обстоятельствами понимаются обстоятельства непреодолимой силы (форс-мажор) и такие, как военные действия,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9.2. Об этих обстоятельствах каждая из сторон обязана немедленно, не позднее 20 дней после наступления случая форс-мажора, военных действий, письменно известить об этом другую сторону. Сообщение должно быть подтверждено документом, выданным уполномоченным государственным органом.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Несвоевременное извещение о наступлении форс-мажора, военных действий лишает соответствующую сторону права ссылаться в дальнейшем на указанные выше обстоятельства.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9.3. При продолжительности особых обстоятельств, делающих невозможным выполнение условий настоящего договора, свыше 6 (шести) месяцев каждая из сторон вправе прекратить действие договора немедленно после письменного уведомления другой стороны.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X. Вступление договора в силу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10.1. Настоящий договор считается заключенным с момента подписания Арендодателем акта приема-передачи земельного участка.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10.2. Настоящий договор подписан в ___ экземплярах, имеющих равную юридическую силу. Подписанные договоры и приложения к ним хранятся по одному экземпляру у Арендодателя, Арендатора и в органе, осуществляющем государственный кадастровый учет и государственную регистрацию прав.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приложения: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акт приема-передачи земельного участка;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копия охранного обязательства </w:t>
      </w:r>
      <w:hyperlink w:anchor="P1145" w:history="1">
        <w:r w:rsidRPr="00D33E76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lastRenderedPageBreak/>
        <w:t xml:space="preserve">Оплата за земельный участок в размере, установленном в соответствии с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абзацем первым пункта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произведена полностью. Реквизиты документ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3E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>), подтверждающего(их) перечисление денежных средств Арендодателю ____________________.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XI. Адреса, реквизиты и подписи сторон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>АРЕНДОДАТЕЛЬ:</w:t>
      </w:r>
      <w:r w:rsidRPr="00D33E76">
        <w:rPr>
          <w:rFonts w:ascii="Times New Roman" w:eastAsia="Times New Roman" w:hAnsi="Times New Roman"/>
          <w:sz w:val="24"/>
          <w:szCs w:val="24"/>
        </w:rPr>
        <w:t xml:space="preserve"> Комитет земельных и имущественных отношений администрации  города Краснокамска,  ИНН 5916034670,   КПП 591601001,  617060,  Пермский край, г. Краснокамск, пр. Маяковского, 11. Тел. 4-46-17.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 xml:space="preserve">Банковские реквизиты: 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 xml:space="preserve">АРЕНДАТОР: </w:t>
      </w:r>
      <w:hyperlink w:anchor="P262" w:history="1">
        <w:r w:rsidRPr="00D33E76">
          <w:t>&lt;5&gt;</w:t>
        </w:r>
      </w:hyperlink>
      <w:r w:rsidRPr="00D33E76">
        <w:rPr>
          <w:rFonts w:ascii="Times New Roman" w:eastAsia="Times New Roman" w:hAnsi="Times New Roman"/>
          <w:b/>
          <w:sz w:val="24"/>
          <w:szCs w:val="24"/>
        </w:rPr>
        <w:t>__</w:t>
      </w:r>
      <w:r w:rsidRPr="00D33E7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ИНН _____________________________________________________________________________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Место нахождения__________________________________________________________________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Тел. _____________________</w:t>
      </w:r>
    </w:p>
    <w:p w:rsidR="00C67D88" w:rsidRPr="00D33E76" w:rsidRDefault="00C67D88" w:rsidP="00C67D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Электронная почта: ________________________________________________________________.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 xml:space="preserve">АРЕНДАТОР: </w:t>
      </w:r>
      <w:hyperlink w:anchor="P263" w:history="1">
        <w:r w:rsidRPr="00D33E76">
          <w:t>&lt;6&gt;</w:t>
        </w:r>
      </w:hyperlink>
      <w:r w:rsidRPr="00D33E76">
        <w:t xml:space="preserve"> </w:t>
      </w:r>
      <w:r w:rsidRPr="00D33E76">
        <w:rPr>
          <w:rFonts w:ascii="Times New Roman" w:hAnsi="Times New Roman"/>
          <w:sz w:val="24"/>
          <w:szCs w:val="24"/>
        </w:rPr>
        <w:t>ФИО___</w:t>
      </w:r>
      <w:r w:rsidRPr="00D33E76"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ИНН _____________________________________________________________________________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СНИЛС___________________________________________________________________________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Адрес: ____________________________________________________________________________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Тел. 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 xml:space="preserve">Паспорт серия _____ № ________ выдан ________ г. кем___________________________________. </w:t>
      </w:r>
    </w:p>
    <w:p w:rsidR="00C67D88" w:rsidRPr="00D33E76" w:rsidRDefault="00C67D88" w:rsidP="00C67D8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33E76">
        <w:rPr>
          <w:rFonts w:ascii="Times New Roman" w:hAnsi="Times New Roman"/>
          <w:sz w:val="24"/>
          <w:szCs w:val="24"/>
        </w:rPr>
        <w:t>Электронная почта: ________________________________________________________________.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Все извещения, повестки и сообщения, направленные по указанному в настоящем разделе почтовому адресу Арендатора, равно как и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в электронной форме по телекоммуникационным каналам связи, считаются законно врученными, ему известными.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C67D88" w:rsidRPr="00D33E76" w:rsidTr="006715C6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7D88" w:rsidRPr="00D33E76" w:rsidRDefault="00C67D88" w:rsidP="0067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7D88" w:rsidRPr="00D33E76" w:rsidRDefault="00C67D88" w:rsidP="0067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1"/>
      <w:bookmarkEnd w:id="3"/>
      <w:r w:rsidRPr="00D33E76">
        <w:rPr>
          <w:rFonts w:ascii="Times New Roman" w:hAnsi="Times New Roman" w:cs="Times New Roman"/>
          <w:sz w:val="24"/>
          <w:szCs w:val="24"/>
        </w:rPr>
        <w:t>&lt;1&gt; Дата внесения сведений в поземельную книгу (является датой договора).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2"/>
      <w:bookmarkEnd w:id="4"/>
      <w:r w:rsidRPr="00D33E7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>рименяется в случаях заключения договора аренды земельного участка, расположенного в границах береговой полосы водного объекта общего пользования.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3"/>
      <w:bookmarkEnd w:id="5"/>
      <w:r w:rsidRPr="00D33E7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9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(памятниках истории и культуры) народов Российской Федерации".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4"/>
      <w:bookmarkEnd w:id="6"/>
      <w:r w:rsidRPr="00D33E7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не оформлены охранные документы, предусмотренные </w:t>
      </w:r>
      <w:hyperlink r:id="rId11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5"/>
      <w:bookmarkEnd w:id="7"/>
      <w:r w:rsidRPr="00D33E76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13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6"/>
      <w:bookmarkEnd w:id="8"/>
      <w:r w:rsidRPr="00D33E7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>ля арендатора - юридического лица.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47"/>
      <w:bookmarkEnd w:id="9"/>
      <w:r w:rsidRPr="00D33E7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>ля арендатора - физического лица.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Default="00D172EB"/>
    <w:sectPr w:rsidR="00D1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8"/>
    <w:rsid w:val="00BC24B2"/>
    <w:rsid w:val="00C67D88"/>
    <w:rsid w:val="00D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7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67D88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67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7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67D88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67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098F028BB38518ABEC3533C61414CBA0C4F0A2694409EE441DD8B38B749OBG" TargetMode="External"/><Relationship Id="rId13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952C93972CC19B475F1B091AFC1815098F028B13A518ABEC3533C61414CBA0C4F0A2694409EE441DD8B38B749OBG" TargetMode="External"/><Relationship Id="rId12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1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5" Type="http://schemas.openxmlformats.org/officeDocument/2006/relationships/hyperlink" Target="consultantplus://offline/ref=704952C93972CC19B475F1B091AFC1815099F428B139518ABEC3533C61414CBA1E4F52299C428BB01287DC35B697D57268449DE5C14DO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4" Type="http://schemas.openxmlformats.org/officeDocument/2006/relationships/hyperlink" Target="consultantplus://offline/ref=704952C93972CC19B475F1B091AFC1815099F428B139518ABEC3533C61414CBA1E4F522C90478BB01287DC35B697D57268449DE5C14D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User-206</cp:lastModifiedBy>
  <cp:revision>2</cp:revision>
  <dcterms:created xsi:type="dcterms:W3CDTF">2020-01-23T10:25:00Z</dcterms:created>
  <dcterms:modified xsi:type="dcterms:W3CDTF">2020-01-23T10:25:00Z</dcterms:modified>
</cp:coreProperties>
</file>