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87" w:rsidRDefault="00255987" w:rsidP="00255987">
      <w:pPr>
        <w:pStyle w:val="ConsPlusNormal"/>
        <w:jc w:val="center"/>
      </w:pPr>
      <w:bookmarkStart w:id="0" w:name="P561"/>
      <w:bookmarkStart w:id="1" w:name="_GoBack"/>
      <w:bookmarkEnd w:id="0"/>
      <w:bookmarkEnd w:id="1"/>
      <w:r>
        <w:t>ПРОЕКТ N ___ &lt;*&gt;</w:t>
      </w:r>
    </w:p>
    <w:p w:rsidR="00255987" w:rsidRDefault="00255987" w:rsidP="00255987">
      <w:pPr>
        <w:pStyle w:val="ConsPlusNormal"/>
        <w:jc w:val="center"/>
      </w:pPr>
      <w:r>
        <w:t>инициативного бюджетирования для участия в конкурсном отборе</w:t>
      </w:r>
    </w:p>
    <w:p w:rsidR="00255987" w:rsidRDefault="00255987" w:rsidP="00255987">
      <w:pPr>
        <w:pStyle w:val="ConsPlusNormal"/>
        <w:jc w:val="center"/>
      </w:pPr>
      <w:r>
        <w:t>проектов инициативного бюджетирования на уровне Пермского</w:t>
      </w:r>
    </w:p>
    <w:p w:rsidR="00255987" w:rsidRDefault="00255987" w:rsidP="00255987">
      <w:pPr>
        <w:pStyle w:val="ConsPlusNormal"/>
        <w:jc w:val="center"/>
      </w:pPr>
      <w:r>
        <w:t>края</w:t>
      </w:r>
    </w:p>
    <w:p w:rsidR="00255987" w:rsidRDefault="00255987" w:rsidP="00255987">
      <w:pPr>
        <w:pStyle w:val="ConsPlusNormal"/>
        <w:jc w:val="both"/>
      </w:pPr>
    </w:p>
    <w:p w:rsidR="00255987" w:rsidRDefault="00255987" w:rsidP="00255987">
      <w:pPr>
        <w:pStyle w:val="ConsPlusNormal"/>
        <w:jc w:val="center"/>
      </w:pPr>
      <w:r>
        <w:t>от _________________________________________________________</w:t>
      </w:r>
    </w:p>
    <w:p w:rsidR="00255987" w:rsidRDefault="00255987" w:rsidP="00255987">
      <w:pPr>
        <w:pStyle w:val="ConsPlusNormal"/>
        <w:jc w:val="center"/>
      </w:pPr>
      <w:r>
        <w:t>(наименование муниципального образования)</w:t>
      </w:r>
    </w:p>
    <w:p w:rsidR="00255987" w:rsidRDefault="00255987" w:rsidP="00255987">
      <w:pPr>
        <w:pStyle w:val="ConsPlusNormal"/>
        <w:jc w:val="both"/>
      </w:pPr>
    </w:p>
    <w:p w:rsidR="00255987" w:rsidRDefault="00255987" w:rsidP="00255987">
      <w:pPr>
        <w:pStyle w:val="ConsPlusNormal"/>
        <w:ind w:firstLine="540"/>
        <w:jc w:val="both"/>
      </w:pPr>
      <w:r>
        <w:t>--------------------------------</w:t>
      </w:r>
    </w:p>
    <w:p w:rsidR="00255987" w:rsidRDefault="00255987" w:rsidP="00255987">
      <w:pPr>
        <w:pStyle w:val="ConsPlusNormal"/>
        <w:spacing w:before="220"/>
        <w:ind w:firstLine="540"/>
        <w:jc w:val="both"/>
      </w:pPr>
      <w:r>
        <w:t xml:space="preserve">&lt;*&gt; Проекты нумеруются в соответствии с </w:t>
      </w:r>
      <w:hyperlink w:anchor="P153" w:history="1">
        <w:r>
          <w:rPr>
            <w:color w:val="0000FF"/>
          </w:rPr>
          <w:t>пунктом 2.3.2</w:t>
        </w:r>
      </w:hyperlink>
      <w:r>
        <w:t xml:space="preserve">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>
        <w:t>софинансирование</w:t>
      </w:r>
      <w:proofErr w:type="spellEnd"/>
      <w:r>
        <w:t xml:space="preserve"> проектов инициативного бюджетирования в Пермском крае (далее - Порядок).</w:t>
      </w:r>
    </w:p>
    <w:p w:rsidR="00255987" w:rsidRDefault="00255987" w:rsidP="00255987">
      <w:pPr>
        <w:pStyle w:val="ConsPlusNormal"/>
        <w:jc w:val="both"/>
      </w:pPr>
    </w:p>
    <w:p w:rsidR="00255987" w:rsidRDefault="00255987" w:rsidP="00255987">
      <w:pPr>
        <w:pStyle w:val="ConsPlusNormal"/>
        <w:jc w:val="both"/>
      </w:pPr>
      <w:r>
        <w:t>1. Наименование проекта инициативного бюджетирования (далее - проект):</w:t>
      </w:r>
    </w:p>
    <w:p w:rsidR="00255987" w:rsidRDefault="00255987" w:rsidP="00255987">
      <w:pPr>
        <w:pStyle w:val="ConsPlusNormal"/>
        <w:spacing w:before="220"/>
        <w:jc w:val="both"/>
      </w:pPr>
      <w:r>
        <w:t>____________________________________________________________________.</w:t>
      </w:r>
    </w:p>
    <w:p w:rsidR="00255987" w:rsidRDefault="00255987" w:rsidP="00255987">
      <w:pPr>
        <w:pStyle w:val="ConsPlusNormal"/>
        <w:spacing w:before="220"/>
        <w:jc w:val="both"/>
      </w:pPr>
      <w:r>
        <w:t xml:space="preserve">2. Сведения о видах источников </w:t>
      </w:r>
      <w:proofErr w:type="spellStart"/>
      <w:r>
        <w:t>софинансирования</w:t>
      </w:r>
      <w:proofErr w:type="spellEnd"/>
      <w:r>
        <w:t xml:space="preserve"> проекта инициативного бюджетирования):</w:t>
      </w:r>
    </w:p>
    <w:p w:rsidR="00255987" w:rsidRDefault="00255987" w:rsidP="00255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515"/>
        <w:gridCol w:w="2324"/>
        <w:gridCol w:w="2619"/>
      </w:tblGrid>
      <w:tr w:rsidR="00255987" w:rsidTr="00610CC2">
        <w:tc>
          <w:tcPr>
            <w:tcW w:w="568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2324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2619" w:type="dxa"/>
          </w:tcPr>
          <w:p w:rsidR="00255987" w:rsidRDefault="00255987" w:rsidP="00610CC2">
            <w:pPr>
              <w:pStyle w:val="ConsPlusNormal"/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проекта (%)</w:t>
            </w:r>
          </w:p>
        </w:tc>
      </w:tr>
      <w:tr w:rsidR="00255987" w:rsidTr="00610CC2">
        <w:tc>
          <w:tcPr>
            <w:tcW w:w="568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9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4</w:t>
            </w:r>
          </w:p>
        </w:tc>
      </w:tr>
      <w:tr w:rsidR="00255987" w:rsidTr="00610CC2">
        <w:tc>
          <w:tcPr>
            <w:tcW w:w="568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255987" w:rsidRDefault="00255987" w:rsidP="00610CC2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проекта не менее 10 (</w:t>
            </w:r>
            <w:proofErr w:type="gramStart"/>
            <w:r w:rsidR="00567CEA">
              <w:t>25</w:t>
            </w:r>
            <w:r>
              <w:t>)%</w:t>
            </w:r>
            <w:proofErr w:type="gramEnd"/>
            <w:r>
              <w:t xml:space="preserve"> стоимости проекта</w:t>
            </w:r>
          </w:p>
        </w:tc>
        <w:tc>
          <w:tcPr>
            <w:tcW w:w="2324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 = графа 3 строки 1.1 + графа 3 строки 1.2 + графа 3 строки 1.3</w:t>
            </w:r>
          </w:p>
        </w:tc>
        <w:tc>
          <w:tcPr>
            <w:tcW w:w="2619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= графу 3 строки 1 / графу 3 строки 3 x 100</w:t>
            </w:r>
          </w:p>
        </w:tc>
      </w:tr>
      <w:tr w:rsidR="00255987" w:rsidTr="00610CC2">
        <w:tc>
          <w:tcPr>
            <w:tcW w:w="568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</w:tcPr>
          <w:p w:rsidR="00255987" w:rsidRDefault="00255987" w:rsidP="00610CC2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2324" w:type="dxa"/>
          </w:tcPr>
          <w:p w:rsidR="00255987" w:rsidRDefault="00255987" w:rsidP="00610CC2">
            <w:pPr>
              <w:pStyle w:val="ConsPlusNormal"/>
            </w:pPr>
          </w:p>
        </w:tc>
        <w:tc>
          <w:tcPr>
            <w:tcW w:w="2619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= графу 3 строки 1.1 / графу 3 строки 1 x 100</w:t>
            </w:r>
          </w:p>
        </w:tc>
      </w:tr>
      <w:tr w:rsidR="00255987" w:rsidTr="00610CC2">
        <w:tc>
          <w:tcPr>
            <w:tcW w:w="568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515" w:type="dxa"/>
          </w:tcPr>
          <w:p w:rsidR="00255987" w:rsidRDefault="00255987" w:rsidP="00610CC2">
            <w:pPr>
              <w:pStyle w:val="ConsPlusNormal"/>
            </w:pPr>
            <w:r>
              <w:t>Средства населения в денежной форме</w:t>
            </w:r>
          </w:p>
        </w:tc>
        <w:tc>
          <w:tcPr>
            <w:tcW w:w="2324" w:type="dxa"/>
          </w:tcPr>
          <w:p w:rsidR="00255987" w:rsidRDefault="00255987" w:rsidP="00610CC2">
            <w:pPr>
              <w:pStyle w:val="ConsPlusNormal"/>
            </w:pPr>
          </w:p>
        </w:tc>
        <w:tc>
          <w:tcPr>
            <w:tcW w:w="2619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= графу 3 строки 1.2 / графу 3 строки 1 x 100</w:t>
            </w:r>
          </w:p>
        </w:tc>
      </w:tr>
      <w:tr w:rsidR="00255987" w:rsidTr="00610CC2">
        <w:tc>
          <w:tcPr>
            <w:tcW w:w="568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515" w:type="dxa"/>
          </w:tcPr>
          <w:p w:rsidR="00255987" w:rsidRDefault="00255987" w:rsidP="00610CC2">
            <w:pPr>
              <w:pStyle w:val="ConsPlusNormal"/>
            </w:pPr>
            <w:r>
              <w:t>Средства ТОС,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324" w:type="dxa"/>
          </w:tcPr>
          <w:p w:rsidR="00255987" w:rsidRDefault="00255987" w:rsidP="00610CC2">
            <w:pPr>
              <w:pStyle w:val="ConsPlusNormal"/>
            </w:pPr>
          </w:p>
        </w:tc>
        <w:tc>
          <w:tcPr>
            <w:tcW w:w="2619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= графу 3 строки 1.3 / графу 3 строки 1 x 100</w:t>
            </w:r>
          </w:p>
        </w:tc>
      </w:tr>
      <w:tr w:rsidR="00255987" w:rsidTr="00610CC2">
        <w:tc>
          <w:tcPr>
            <w:tcW w:w="568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255987" w:rsidRDefault="00255987" w:rsidP="00567CEA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проекта не более 90 (</w:t>
            </w:r>
            <w:proofErr w:type="gramStart"/>
            <w:r w:rsidR="00567CEA">
              <w:t>7</w:t>
            </w:r>
            <w:r>
              <w:t>5)%</w:t>
            </w:r>
            <w:proofErr w:type="gramEnd"/>
            <w:r>
              <w:t xml:space="preserve"> стоимости проекта</w:t>
            </w:r>
          </w:p>
        </w:tc>
        <w:tc>
          <w:tcPr>
            <w:tcW w:w="2324" w:type="dxa"/>
          </w:tcPr>
          <w:p w:rsidR="00255987" w:rsidRDefault="00255987" w:rsidP="00610CC2">
            <w:pPr>
              <w:pStyle w:val="ConsPlusNormal"/>
            </w:pPr>
          </w:p>
        </w:tc>
        <w:tc>
          <w:tcPr>
            <w:tcW w:w="2619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= графу 3 строки 2 / графу 3 строки 3 x 100</w:t>
            </w:r>
          </w:p>
        </w:tc>
      </w:tr>
      <w:tr w:rsidR="00255987" w:rsidTr="00610CC2">
        <w:tc>
          <w:tcPr>
            <w:tcW w:w="568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255987" w:rsidRDefault="00255987" w:rsidP="00610CC2">
            <w:pPr>
              <w:pStyle w:val="ConsPlusNormal"/>
            </w:pPr>
            <w:r>
              <w:t>Итого (общая стоимость проекта)</w:t>
            </w:r>
          </w:p>
        </w:tc>
        <w:tc>
          <w:tcPr>
            <w:tcW w:w="2324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= графа 3 строки 1 + графа 3 строки 2</w:t>
            </w:r>
          </w:p>
        </w:tc>
        <w:tc>
          <w:tcPr>
            <w:tcW w:w="2619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100</w:t>
            </w:r>
          </w:p>
        </w:tc>
      </w:tr>
    </w:tbl>
    <w:p w:rsidR="00255987" w:rsidRDefault="00255987" w:rsidP="00255987">
      <w:pPr>
        <w:pStyle w:val="ConsPlusNormal"/>
        <w:jc w:val="both"/>
      </w:pPr>
    </w:p>
    <w:p w:rsidR="00255987" w:rsidRDefault="00255987" w:rsidP="00255987">
      <w:pPr>
        <w:pStyle w:val="ConsPlusNonformat"/>
        <w:jc w:val="both"/>
      </w:pPr>
      <w:r>
        <w:t xml:space="preserve">3.  </w:t>
      </w:r>
      <w:proofErr w:type="gramStart"/>
      <w:r>
        <w:t>Сведения  об</w:t>
      </w:r>
      <w:proofErr w:type="gramEnd"/>
      <w:r>
        <w:t xml:space="preserve">  инициаторе  проекта  (необходимо  выбрать  только один из</w:t>
      </w:r>
    </w:p>
    <w:p w:rsidR="00255987" w:rsidRDefault="00255987" w:rsidP="00255987">
      <w:pPr>
        <w:pStyle w:val="ConsPlusNonformat"/>
        <w:jc w:val="both"/>
      </w:pPr>
      <w:r>
        <w:t>предложенных вариантов):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инициативная группа жителей муниципального образования;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территориальное общественное самоуправление</w:t>
      </w:r>
    </w:p>
    <w:p w:rsidR="00255987" w:rsidRDefault="00255987" w:rsidP="00255987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255987" w:rsidRDefault="00255987" w:rsidP="00255987">
      <w:pPr>
        <w:pStyle w:val="ConsPlusNonformat"/>
        <w:jc w:val="both"/>
      </w:pPr>
      <w:r>
        <w:t xml:space="preserve">                            (наименование ТОС)</w:t>
      </w:r>
    </w:p>
    <w:p w:rsidR="00255987" w:rsidRDefault="00255987" w:rsidP="00255987">
      <w:pPr>
        <w:pStyle w:val="ConsPlusNonformat"/>
        <w:jc w:val="both"/>
      </w:pPr>
      <w:r>
        <w:t>4. Сведения о месте реализации проекта: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__________________________________________________________________________:</w:t>
      </w:r>
    </w:p>
    <w:p w:rsidR="00255987" w:rsidRDefault="00255987" w:rsidP="00255987">
      <w:pPr>
        <w:pStyle w:val="ConsPlusNonformat"/>
        <w:jc w:val="both"/>
      </w:pPr>
      <w:r>
        <w:t>4.1. населенный пункт: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__________________________________________________________________________;</w:t>
      </w:r>
    </w:p>
    <w:p w:rsidR="00255987" w:rsidRDefault="00255987" w:rsidP="00255987">
      <w:pPr>
        <w:pStyle w:val="ConsPlusNonformat"/>
        <w:jc w:val="both"/>
      </w:pPr>
      <w:r>
        <w:t>4.2. поселение (район):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__________________________________________________________________________;</w:t>
      </w:r>
    </w:p>
    <w:p w:rsidR="00255987" w:rsidRDefault="00255987" w:rsidP="00255987">
      <w:pPr>
        <w:pStyle w:val="ConsPlusNonformat"/>
        <w:jc w:val="both"/>
      </w:pPr>
      <w:r>
        <w:t>4.3. городской округ (муниципальный округ, муниципальный район):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__________________________________________________________________________.</w:t>
      </w:r>
    </w:p>
    <w:p w:rsidR="00255987" w:rsidRDefault="00255987" w:rsidP="00255987">
      <w:pPr>
        <w:pStyle w:val="ConsPlusNonformat"/>
        <w:jc w:val="both"/>
      </w:pPr>
      <w:r>
        <w:t xml:space="preserve">5.  </w:t>
      </w:r>
      <w:proofErr w:type="gramStart"/>
      <w:r>
        <w:t>Наименование  вопроса</w:t>
      </w:r>
      <w:proofErr w:type="gramEnd"/>
      <w:r>
        <w:t xml:space="preserve">  местного значения, в рамках которого реализуется</w:t>
      </w:r>
    </w:p>
    <w:p w:rsidR="00255987" w:rsidRDefault="00255987" w:rsidP="00255987">
      <w:pPr>
        <w:pStyle w:val="ConsPlusNonformat"/>
        <w:jc w:val="both"/>
      </w:pPr>
      <w:r>
        <w:t>проект: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__________________________________________________________________________.</w:t>
      </w:r>
    </w:p>
    <w:p w:rsidR="00255987" w:rsidRDefault="00255987" w:rsidP="00255987">
      <w:pPr>
        <w:pStyle w:val="ConsPlusNonformat"/>
        <w:jc w:val="both"/>
      </w:pPr>
      <w:r>
        <w:t xml:space="preserve">  (наименование вопроса местного значения, в рамках которого реализуется</w:t>
      </w:r>
    </w:p>
    <w:p w:rsidR="00255987" w:rsidRDefault="00255987" w:rsidP="00255987">
      <w:pPr>
        <w:pStyle w:val="ConsPlusNonformat"/>
        <w:jc w:val="both"/>
      </w:pPr>
      <w:r>
        <w:t xml:space="preserve"> проект, в соответствии с положениями </w:t>
      </w:r>
      <w:hyperlink r:id="rId4" w:history="1">
        <w:r>
          <w:rPr>
            <w:color w:val="0000FF"/>
          </w:rPr>
          <w:t>статьи 14</w:t>
        </w:r>
      </w:hyperlink>
      <w:r>
        <w:t xml:space="preserve"> (для сельских поселений),</w:t>
      </w:r>
    </w:p>
    <w:p w:rsidR="00255987" w:rsidRDefault="00255987" w:rsidP="00255987">
      <w:pPr>
        <w:pStyle w:val="ConsPlusNonformat"/>
        <w:jc w:val="both"/>
      </w:pPr>
      <w:r>
        <w:t xml:space="preserve">   </w:t>
      </w:r>
      <w:hyperlink r:id="rId5" w:history="1">
        <w:r>
          <w:rPr>
            <w:color w:val="0000FF"/>
          </w:rPr>
          <w:t>статьи 15</w:t>
        </w:r>
      </w:hyperlink>
      <w:r>
        <w:t xml:space="preserve"> (для муниципальных районов), </w:t>
      </w:r>
      <w:hyperlink r:id="rId6" w:history="1">
        <w:r>
          <w:rPr>
            <w:color w:val="0000FF"/>
          </w:rPr>
          <w:t>статьи 16</w:t>
        </w:r>
      </w:hyperlink>
      <w:r>
        <w:t xml:space="preserve"> (для муниципальных,</w:t>
      </w:r>
    </w:p>
    <w:p w:rsidR="00255987" w:rsidRDefault="00255987" w:rsidP="00255987">
      <w:pPr>
        <w:pStyle w:val="ConsPlusNonformat"/>
        <w:jc w:val="both"/>
      </w:pPr>
      <w:r>
        <w:t xml:space="preserve">        городских округов) Федерального закона от 6 октября 2003 г.</w:t>
      </w:r>
    </w:p>
    <w:p w:rsidR="00255987" w:rsidRDefault="00255987" w:rsidP="00255987">
      <w:pPr>
        <w:pStyle w:val="ConsPlusNonformat"/>
        <w:jc w:val="both"/>
      </w:pPr>
      <w:r>
        <w:t xml:space="preserve">    N 131-ФЗ "Об общих принципах организации местного самоуправления в</w:t>
      </w:r>
    </w:p>
    <w:p w:rsidR="00255987" w:rsidRDefault="00255987" w:rsidP="00255987">
      <w:pPr>
        <w:pStyle w:val="ConsPlusNonformat"/>
        <w:jc w:val="both"/>
      </w:pPr>
      <w:r>
        <w:t xml:space="preserve">    Российской Федерации" и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22 декабря 2014 г.</w:t>
      </w:r>
    </w:p>
    <w:p w:rsidR="00255987" w:rsidRDefault="00255987" w:rsidP="00255987">
      <w:pPr>
        <w:pStyle w:val="ConsPlusNonformat"/>
        <w:jc w:val="both"/>
      </w:pPr>
      <w:r>
        <w:t xml:space="preserve">   N 416-ПК "О закреплении дополнительных вопросов местного значения за</w:t>
      </w:r>
    </w:p>
    <w:p w:rsidR="00255987" w:rsidRDefault="00255987" w:rsidP="00255987">
      <w:pPr>
        <w:pStyle w:val="ConsPlusNonformat"/>
        <w:jc w:val="both"/>
      </w:pPr>
      <w:r>
        <w:t xml:space="preserve">    сельскими поселениями Пермского края и о внесении изменения в Закон</w:t>
      </w:r>
    </w:p>
    <w:p w:rsidR="00255987" w:rsidRDefault="00255987" w:rsidP="00255987">
      <w:pPr>
        <w:pStyle w:val="ConsPlusNonformat"/>
        <w:jc w:val="both"/>
      </w:pPr>
      <w:r>
        <w:t xml:space="preserve">          Пермского края "О бюджетном процессе в Пермском крае")</w:t>
      </w:r>
    </w:p>
    <w:p w:rsidR="00255987" w:rsidRDefault="00255987" w:rsidP="00255987">
      <w:pPr>
        <w:pStyle w:val="ConsPlusNonformat"/>
        <w:jc w:val="both"/>
      </w:pPr>
    </w:p>
    <w:p w:rsidR="00255987" w:rsidRDefault="00255987" w:rsidP="00255987">
      <w:pPr>
        <w:pStyle w:val="ConsPlusNonformat"/>
        <w:jc w:val="both"/>
      </w:pPr>
      <w:r>
        <w:t xml:space="preserve">6.   </w:t>
      </w:r>
      <w:proofErr w:type="gramStart"/>
      <w:r>
        <w:t>Основание  для</w:t>
      </w:r>
      <w:proofErr w:type="gramEnd"/>
      <w:r>
        <w:t xml:space="preserve">  исполнения  полномочия  по  решению  вопроса  местного</w:t>
      </w:r>
    </w:p>
    <w:p w:rsidR="00255987" w:rsidRDefault="00255987" w:rsidP="00255987">
      <w:pPr>
        <w:pStyle w:val="ConsPlusNonformat"/>
        <w:jc w:val="both"/>
      </w:pPr>
      <w:r>
        <w:t>значения, в рамках которого реализуется проект: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 xml:space="preserve">└─┘ </w:t>
      </w:r>
      <w:proofErr w:type="gramStart"/>
      <w:r>
        <w:t xml:space="preserve">Федеральный  </w:t>
      </w:r>
      <w:hyperlink r:id="rId8" w:history="1">
        <w:r>
          <w:rPr>
            <w:color w:val="0000FF"/>
          </w:rPr>
          <w:t>закон</w:t>
        </w:r>
        <w:proofErr w:type="gramEnd"/>
      </w:hyperlink>
      <w:r>
        <w:t xml:space="preserve">  от  6 октября 2003 г.  N 131-ФЗ "Об общих принципах</w:t>
      </w:r>
    </w:p>
    <w:p w:rsidR="00255987" w:rsidRDefault="00255987" w:rsidP="00255987">
      <w:pPr>
        <w:pStyle w:val="ConsPlusNonformat"/>
        <w:jc w:val="both"/>
      </w:pPr>
      <w:r>
        <w:t>организации местного самоуправления в Российской Федерации";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 xml:space="preserve">└─┘ </w:t>
      </w:r>
      <w:hyperlink r:id="rId9" w:history="1">
        <w:proofErr w:type="gramStart"/>
        <w:r>
          <w:rPr>
            <w:color w:val="0000FF"/>
          </w:rPr>
          <w:t>Закон</w:t>
        </w:r>
      </w:hyperlink>
      <w:r>
        <w:t xml:space="preserve">  Пермского</w:t>
      </w:r>
      <w:proofErr w:type="gramEnd"/>
      <w:r>
        <w:t xml:space="preserve">  края от 22 декабря 2014 г.  N 416-</w:t>
      </w:r>
      <w:proofErr w:type="gramStart"/>
      <w:r>
        <w:t>ПК  "</w:t>
      </w:r>
      <w:proofErr w:type="gramEnd"/>
      <w:r>
        <w:t>О  закреплении</w:t>
      </w:r>
    </w:p>
    <w:p w:rsidR="00255987" w:rsidRDefault="00255987" w:rsidP="00255987">
      <w:pPr>
        <w:pStyle w:val="ConsPlusNonformat"/>
        <w:jc w:val="both"/>
      </w:pPr>
      <w:r>
        <w:t xml:space="preserve">дополнительных   вопросов   местного   </w:t>
      </w:r>
      <w:proofErr w:type="gramStart"/>
      <w:r>
        <w:t>значения  за</w:t>
      </w:r>
      <w:proofErr w:type="gramEnd"/>
      <w:r>
        <w:t xml:space="preserve">  сельскими  поселениями</w:t>
      </w:r>
    </w:p>
    <w:p w:rsidR="00255987" w:rsidRDefault="00255987" w:rsidP="00255987">
      <w:pPr>
        <w:pStyle w:val="ConsPlusNonformat"/>
        <w:jc w:val="both"/>
      </w:pPr>
      <w:proofErr w:type="gramStart"/>
      <w:r>
        <w:t>Пермского  края</w:t>
      </w:r>
      <w:proofErr w:type="gramEnd"/>
      <w:r>
        <w:t xml:space="preserve">  и о внесении изменения в Закон Пермского края "О бюджетном</w:t>
      </w:r>
    </w:p>
    <w:p w:rsidR="00255987" w:rsidRDefault="00255987" w:rsidP="00255987">
      <w:pPr>
        <w:pStyle w:val="ConsPlusNonformat"/>
        <w:jc w:val="both"/>
      </w:pPr>
      <w:r>
        <w:t>процессе в Пермском крае";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 xml:space="preserve">└─┘ </w:t>
      </w:r>
      <w:proofErr w:type="gramStart"/>
      <w:r>
        <w:t>соглашение  о</w:t>
      </w:r>
      <w:proofErr w:type="gramEnd"/>
      <w:r>
        <w:t xml:space="preserve">  передаче  осуществления   части  полномочий  по  решению</w:t>
      </w:r>
    </w:p>
    <w:p w:rsidR="00255987" w:rsidRDefault="00255987" w:rsidP="00255987">
      <w:pPr>
        <w:pStyle w:val="ConsPlusNonformat"/>
        <w:jc w:val="both"/>
      </w:pPr>
      <w:r>
        <w:t xml:space="preserve">вопросов   </w:t>
      </w:r>
      <w:proofErr w:type="gramStart"/>
      <w:r>
        <w:t>местного  значения</w:t>
      </w:r>
      <w:proofErr w:type="gramEnd"/>
      <w:r>
        <w:t xml:space="preserve">  между  муниципальными  образованиями  (копия</w:t>
      </w:r>
    </w:p>
    <w:p w:rsidR="00255987" w:rsidRDefault="00255987" w:rsidP="00255987">
      <w:pPr>
        <w:pStyle w:val="ConsPlusNonformat"/>
        <w:jc w:val="both"/>
      </w:pPr>
      <w:r>
        <w:t>соглашения прилагается к проекту).</w:t>
      </w:r>
    </w:p>
    <w:p w:rsidR="00255987" w:rsidRDefault="00255987" w:rsidP="00255987">
      <w:pPr>
        <w:pStyle w:val="ConsPlusNonformat"/>
        <w:jc w:val="both"/>
      </w:pPr>
      <w:r>
        <w:t>7. Описание проекта: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___________________________________________________________________________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___________________________________________________________________________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__________________________________________________________________________.</w:t>
      </w:r>
    </w:p>
    <w:p w:rsidR="00255987" w:rsidRDefault="00255987" w:rsidP="00255987">
      <w:pPr>
        <w:pStyle w:val="ConsPlusNonformat"/>
        <w:jc w:val="both"/>
      </w:pPr>
      <w:r>
        <w:t xml:space="preserve">  (необходимо указать цель и задачи проекта, описать проблему, на решение</w:t>
      </w:r>
    </w:p>
    <w:p w:rsidR="00255987" w:rsidRDefault="00255987" w:rsidP="00255987">
      <w:pPr>
        <w:pStyle w:val="ConsPlusNonformat"/>
        <w:jc w:val="both"/>
      </w:pPr>
      <w:r>
        <w:t xml:space="preserve">   которой направлен проект, ожидаемые результаты от реализации проекта)</w:t>
      </w:r>
    </w:p>
    <w:p w:rsidR="00255987" w:rsidRDefault="00255987" w:rsidP="00255987">
      <w:pPr>
        <w:pStyle w:val="ConsPlusNonformat"/>
        <w:jc w:val="both"/>
      </w:pPr>
    </w:p>
    <w:p w:rsidR="00255987" w:rsidRDefault="00255987" w:rsidP="00255987">
      <w:pPr>
        <w:pStyle w:val="ConsPlusNonformat"/>
        <w:jc w:val="both"/>
      </w:pPr>
      <w:r>
        <w:t>8. Сведения о смете проекта: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унифицированная форма локально-сметного расчета;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 xml:space="preserve">└─┘ </w:t>
      </w:r>
      <w:hyperlink w:anchor="P823" w:history="1">
        <w:r>
          <w:rPr>
            <w:color w:val="0000FF"/>
          </w:rPr>
          <w:t>смета</w:t>
        </w:r>
      </w:hyperlink>
      <w:r>
        <w:t xml:space="preserve"> по форме согласно приложению 3 к Порядку.</w:t>
      </w:r>
    </w:p>
    <w:p w:rsidR="00255987" w:rsidRDefault="00255987" w:rsidP="00255987">
      <w:pPr>
        <w:pStyle w:val="ConsPlusNonformat"/>
        <w:jc w:val="both"/>
      </w:pPr>
      <w:r>
        <w:t>9. Сведения для оценки проекта на участие в конкурсном отборе:</w:t>
      </w:r>
    </w:p>
    <w:p w:rsidR="00255987" w:rsidRDefault="00255987" w:rsidP="00255987">
      <w:pPr>
        <w:pStyle w:val="ConsPlusNonformat"/>
        <w:jc w:val="both"/>
      </w:pPr>
      <w:r>
        <w:t xml:space="preserve">9.1.  </w:t>
      </w:r>
      <w:proofErr w:type="gramStart"/>
      <w:r>
        <w:t xml:space="preserve">Наличие  </w:t>
      </w:r>
      <w:proofErr w:type="spellStart"/>
      <w:r>
        <w:t>видеоаписи</w:t>
      </w:r>
      <w:proofErr w:type="spellEnd"/>
      <w:proofErr w:type="gramEnd"/>
      <w:r>
        <w:t xml:space="preserve"> с собрания жителей или ТОС, на котором решался вопрос по участию в проекте &lt;*&gt;:</w:t>
      </w:r>
    </w:p>
    <w:p w:rsidR="00255987" w:rsidRDefault="00255987" w:rsidP="00255987">
      <w:pPr>
        <w:pStyle w:val="ConsPlusNonformat"/>
        <w:jc w:val="both"/>
      </w:pPr>
      <w:r>
        <w:t xml:space="preserve">    --------------------------------</w:t>
      </w:r>
    </w:p>
    <w:p w:rsidR="00255987" w:rsidRDefault="00255987" w:rsidP="00255987">
      <w:pPr>
        <w:pStyle w:val="ConsPlusNonformat"/>
        <w:jc w:val="both"/>
      </w:pPr>
      <w:r>
        <w:t xml:space="preserve">    &lt;*</w:t>
      </w:r>
      <w:proofErr w:type="gramStart"/>
      <w:r>
        <w:t>&gt;  Если</w:t>
      </w:r>
      <w:proofErr w:type="gramEnd"/>
      <w:r>
        <w:t xml:space="preserve">  собрание  жителей,  на  котором решается вопрос по участию в</w:t>
      </w:r>
    </w:p>
    <w:p w:rsidR="00255987" w:rsidRDefault="00255987" w:rsidP="00255987">
      <w:pPr>
        <w:pStyle w:val="ConsPlusNonformat"/>
        <w:jc w:val="both"/>
      </w:pPr>
      <w:proofErr w:type="gramStart"/>
      <w:r>
        <w:t>проекте,  ведется</w:t>
      </w:r>
      <w:proofErr w:type="gramEnd"/>
      <w:r>
        <w:t xml:space="preserve">  не на русском языке, необходимо обеспечить сопровождение</w:t>
      </w:r>
    </w:p>
    <w:p w:rsidR="00255987" w:rsidRDefault="00255987" w:rsidP="00255987">
      <w:pPr>
        <w:pStyle w:val="ConsPlusNonformat"/>
        <w:jc w:val="both"/>
      </w:pPr>
      <w:proofErr w:type="gramStart"/>
      <w:r>
        <w:t>обсуждаемых  вопросов</w:t>
      </w:r>
      <w:proofErr w:type="gramEnd"/>
      <w:r>
        <w:t xml:space="preserve"> и принятых решений в ходе проведения собрания жителей</w:t>
      </w:r>
    </w:p>
    <w:p w:rsidR="00255987" w:rsidRDefault="00255987" w:rsidP="00255987">
      <w:pPr>
        <w:pStyle w:val="ConsPlusNonformat"/>
        <w:jc w:val="both"/>
      </w:pPr>
      <w:r>
        <w:t>переводом на русский язык.</w:t>
      </w:r>
    </w:p>
    <w:p w:rsidR="00255987" w:rsidRDefault="00255987" w:rsidP="00255987">
      <w:pPr>
        <w:pStyle w:val="ConsPlusNonformat"/>
        <w:jc w:val="both"/>
      </w:pP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 xml:space="preserve">└─┘ </w:t>
      </w:r>
      <w:proofErr w:type="gramStart"/>
      <w:r>
        <w:t>наличие  видеозаписи</w:t>
      </w:r>
      <w:proofErr w:type="gramEnd"/>
      <w:r>
        <w:t xml:space="preserve">  (прикладывается  к  проекту  на цифровом носителе).</w:t>
      </w:r>
    </w:p>
    <w:p w:rsidR="00255987" w:rsidRDefault="00255987" w:rsidP="00255987">
      <w:pPr>
        <w:pStyle w:val="ConsPlusNonformat"/>
        <w:jc w:val="both"/>
      </w:pPr>
      <w:r>
        <w:t xml:space="preserve">9.2.  </w:t>
      </w:r>
      <w:proofErr w:type="gramStart"/>
      <w:r>
        <w:t>Перечень  информационных</w:t>
      </w:r>
      <w:proofErr w:type="gramEnd"/>
      <w:r>
        <w:t xml:space="preserve"> каналов по продвижению проекта среди жителей</w:t>
      </w:r>
    </w:p>
    <w:p w:rsidR="00255987" w:rsidRDefault="00255987" w:rsidP="00255987">
      <w:pPr>
        <w:pStyle w:val="ConsPlusNonformat"/>
        <w:jc w:val="both"/>
      </w:pPr>
      <w:r>
        <w:t>муниципального образования с использованием одной или нескольких площадок: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 xml:space="preserve">└─┘ </w:t>
      </w:r>
      <w:proofErr w:type="gramStart"/>
      <w:r>
        <w:t>информационные  стенды</w:t>
      </w:r>
      <w:proofErr w:type="gramEnd"/>
      <w:r>
        <w:t xml:space="preserve">  (листовки,  объявления,  брошюры, буклеты) (при</w:t>
      </w:r>
    </w:p>
    <w:p w:rsidR="00255987" w:rsidRDefault="00255987" w:rsidP="00255987">
      <w:pPr>
        <w:pStyle w:val="ConsPlusNonformat"/>
        <w:jc w:val="both"/>
      </w:pPr>
      <w:proofErr w:type="gramStart"/>
      <w:r>
        <w:lastRenderedPageBreak/>
        <w:t>наличии  к</w:t>
      </w:r>
      <w:proofErr w:type="gramEnd"/>
      <w:r>
        <w:t xml:space="preserve">  проекту  необходимо  приложить копии документов, размещенных на</w:t>
      </w:r>
    </w:p>
    <w:p w:rsidR="00255987" w:rsidRDefault="00255987" w:rsidP="00255987">
      <w:pPr>
        <w:pStyle w:val="ConsPlusNonformat"/>
        <w:jc w:val="both"/>
      </w:pPr>
      <w:r>
        <w:t>информационных стендах);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публикация статей (заметок) в тираже или части тиража отдельного номера</w:t>
      </w:r>
    </w:p>
    <w:p w:rsidR="00255987" w:rsidRDefault="00255987" w:rsidP="00255987">
      <w:pPr>
        <w:pStyle w:val="ConsPlusNonformat"/>
        <w:jc w:val="both"/>
      </w:pPr>
      <w:r>
        <w:t xml:space="preserve">периодического   </w:t>
      </w:r>
      <w:proofErr w:type="gramStart"/>
      <w:r>
        <w:t>печатного  издания</w:t>
      </w:r>
      <w:proofErr w:type="gramEnd"/>
      <w:r>
        <w:t>,  отдельного  выпуска  либо  обновлении</w:t>
      </w:r>
    </w:p>
    <w:p w:rsidR="00255987" w:rsidRDefault="00255987" w:rsidP="00255987">
      <w:pPr>
        <w:pStyle w:val="ConsPlusNonformat"/>
        <w:jc w:val="both"/>
      </w:pPr>
      <w:r>
        <w:t xml:space="preserve">сетевого   </w:t>
      </w:r>
      <w:proofErr w:type="gramStart"/>
      <w:r>
        <w:t>издания  (</w:t>
      </w:r>
      <w:proofErr w:type="gramEnd"/>
      <w:r>
        <w:t>при  наличии  к  проекту  необходимо  приложить  копии</w:t>
      </w:r>
    </w:p>
    <w:p w:rsidR="00255987" w:rsidRDefault="00255987" w:rsidP="00255987">
      <w:pPr>
        <w:pStyle w:val="ConsPlusNonformat"/>
        <w:jc w:val="both"/>
      </w:pPr>
      <w:proofErr w:type="gramStart"/>
      <w:r>
        <w:t>материалов,  размещенных</w:t>
      </w:r>
      <w:proofErr w:type="gramEnd"/>
      <w:r>
        <w:t xml:space="preserve">  в  тираже  или  части  тиража  отдельного  номера</w:t>
      </w:r>
    </w:p>
    <w:p w:rsidR="00255987" w:rsidRDefault="00255987" w:rsidP="00255987">
      <w:pPr>
        <w:pStyle w:val="ConsPlusNonformat"/>
        <w:jc w:val="both"/>
      </w:pPr>
      <w:r>
        <w:t>периодического печатного издания)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__________________________________________________________________________;</w:t>
      </w:r>
    </w:p>
    <w:p w:rsidR="00255987" w:rsidRDefault="00255987" w:rsidP="00255987">
      <w:pPr>
        <w:pStyle w:val="ConsPlusNonformat"/>
        <w:jc w:val="both"/>
      </w:pPr>
      <w:r>
        <w:t>(при наличии необходимо указать ссылку на отдельный выпуск либо обновление</w:t>
      </w:r>
    </w:p>
    <w:p w:rsidR="00255987" w:rsidRDefault="00255987" w:rsidP="00255987">
      <w:pPr>
        <w:pStyle w:val="ConsPlusNonformat"/>
        <w:jc w:val="both"/>
      </w:pPr>
      <w:r>
        <w:t xml:space="preserve">   сетевого издания, к проекту необходимо приложить скриншот материалов,</w:t>
      </w:r>
    </w:p>
    <w:p w:rsidR="00255987" w:rsidRDefault="00255987" w:rsidP="00255987">
      <w:pPr>
        <w:pStyle w:val="ConsPlusNonformat"/>
        <w:jc w:val="both"/>
      </w:pPr>
      <w:r>
        <w:t xml:space="preserve">   опубликованных в отдельном выпуске либо обновлении сетевого издания)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официальные сайты муниципальных образований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__________________________________________________________________________;</w:t>
      </w:r>
    </w:p>
    <w:p w:rsidR="00255987" w:rsidRDefault="00255987" w:rsidP="00255987">
      <w:pPr>
        <w:pStyle w:val="ConsPlusNonformat"/>
        <w:jc w:val="both"/>
      </w:pPr>
      <w:r>
        <w:t xml:space="preserve">  (при наличии необходимо указать ссылку на материалы, опубликованные на</w:t>
      </w:r>
    </w:p>
    <w:p w:rsidR="00255987" w:rsidRDefault="00255987" w:rsidP="00255987">
      <w:pPr>
        <w:pStyle w:val="ConsPlusNonformat"/>
        <w:jc w:val="both"/>
      </w:pPr>
      <w:r>
        <w:t xml:space="preserve">    официальном сайте муниципального образования, к проекту необходимо</w:t>
      </w:r>
    </w:p>
    <w:p w:rsidR="00255987" w:rsidRDefault="00255987" w:rsidP="00255987">
      <w:pPr>
        <w:pStyle w:val="ConsPlusNonformat"/>
        <w:jc w:val="both"/>
      </w:pPr>
      <w:r>
        <w:t xml:space="preserve">    приложить скриншот материалов, опубликованных на официальном сайте</w:t>
      </w:r>
    </w:p>
    <w:p w:rsidR="00255987" w:rsidRDefault="00255987" w:rsidP="00255987">
      <w:pPr>
        <w:pStyle w:val="ConsPlusNonformat"/>
        <w:jc w:val="both"/>
      </w:pPr>
      <w:r>
        <w:t xml:space="preserve">                        муниципального образования)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социальные сети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__________________________________________________________________________.</w:t>
      </w:r>
    </w:p>
    <w:p w:rsidR="00255987" w:rsidRDefault="00255987" w:rsidP="00255987">
      <w:pPr>
        <w:pStyle w:val="ConsPlusNonformat"/>
        <w:jc w:val="both"/>
      </w:pPr>
      <w:r>
        <w:t xml:space="preserve">   (при наличии необходимо указать ссылку на материалы, опубликованные в</w:t>
      </w:r>
    </w:p>
    <w:p w:rsidR="00255987" w:rsidRDefault="00255987" w:rsidP="00255987">
      <w:pPr>
        <w:pStyle w:val="ConsPlusNonformat"/>
        <w:jc w:val="both"/>
      </w:pPr>
      <w:r>
        <w:t xml:space="preserve">   социальных сетях, к проекту необходимо приложить скриншот материалов,</w:t>
      </w:r>
    </w:p>
    <w:p w:rsidR="00255987" w:rsidRDefault="00255987" w:rsidP="00255987">
      <w:pPr>
        <w:pStyle w:val="ConsPlusNonformat"/>
        <w:jc w:val="both"/>
      </w:pPr>
      <w:r>
        <w:t xml:space="preserve">                    опубликованных в социальных сетях)</w:t>
      </w:r>
    </w:p>
    <w:p w:rsidR="00255987" w:rsidRDefault="00255987" w:rsidP="00255987">
      <w:pPr>
        <w:pStyle w:val="ConsPlusNonformat"/>
        <w:jc w:val="both"/>
      </w:pPr>
      <w:r>
        <w:t>9.3. Визуальное представление проекта: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 xml:space="preserve">└─┘ </w:t>
      </w:r>
      <w:proofErr w:type="gramStart"/>
      <w:r>
        <w:t>наличие  дизайн</w:t>
      </w:r>
      <w:proofErr w:type="gramEnd"/>
      <w:r>
        <w:t>-проекта,  либо чертежа, либо эскиза, либо схемы проекта</w:t>
      </w:r>
    </w:p>
    <w:p w:rsidR="00255987" w:rsidRDefault="00255987" w:rsidP="00255987">
      <w:pPr>
        <w:pStyle w:val="ConsPlusNonformat"/>
        <w:jc w:val="both"/>
      </w:pPr>
      <w:r>
        <w:t>(</w:t>
      </w:r>
      <w:proofErr w:type="gramStart"/>
      <w:r>
        <w:t>при  наличии</w:t>
      </w:r>
      <w:proofErr w:type="gramEnd"/>
      <w:r>
        <w:t xml:space="preserve">  к  проекту  необходимо приложить на бумажном или электронном</w:t>
      </w:r>
    </w:p>
    <w:p w:rsidR="00255987" w:rsidRDefault="00255987" w:rsidP="00255987">
      <w:pPr>
        <w:pStyle w:val="ConsPlusNonformat"/>
        <w:jc w:val="both"/>
      </w:pPr>
      <w:r>
        <w:t>носителе).</w:t>
      </w:r>
    </w:p>
    <w:p w:rsidR="00255987" w:rsidRDefault="00255987" w:rsidP="00255987">
      <w:pPr>
        <w:pStyle w:val="ConsPlusNonformat"/>
        <w:jc w:val="both"/>
      </w:pPr>
      <w:r>
        <w:t>9.4. Данный проект предусматривает мероприятия, направленные на: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__________________________________________________________________________.</w:t>
      </w:r>
    </w:p>
    <w:p w:rsidR="00255987" w:rsidRDefault="00255987" w:rsidP="00255987">
      <w:pPr>
        <w:pStyle w:val="ConsPlusNonformat"/>
        <w:jc w:val="both"/>
      </w:pPr>
      <w:r>
        <w:t xml:space="preserve">   (необходимо указать направление реализации проекта, </w:t>
      </w:r>
      <w:proofErr w:type="gramStart"/>
      <w:r>
        <w:t>например</w:t>
      </w:r>
      <w:proofErr w:type="gramEnd"/>
      <w:r>
        <w:t>: обустройство детских или спортивных площадок / благоустройство парка или сквера / ремонт дорожно-</w:t>
      </w:r>
      <w:proofErr w:type="spellStart"/>
      <w:r>
        <w:t>тропиночной</w:t>
      </w:r>
      <w:proofErr w:type="spellEnd"/>
      <w:r>
        <w:t xml:space="preserve"> сети / ремонт водопровода и т.д.)</w:t>
      </w:r>
    </w:p>
    <w:p w:rsidR="00255987" w:rsidRDefault="00255987" w:rsidP="00255987">
      <w:pPr>
        <w:pStyle w:val="ConsPlusNonformat"/>
        <w:jc w:val="both"/>
      </w:pPr>
    </w:p>
    <w:p w:rsidR="00255987" w:rsidRDefault="00255987" w:rsidP="00255987">
      <w:pPr>
        <w:pStyle w:val="ConsPlusNonformat"/>
        <w:jc w:val="both"/>
      </w:pPr>
      <w:r>
        <w:t xml:space="preserve">9.5.   </w:t>
      </w:r>
      <w:proofErr w:type="gramStart"/>
      <w:r>
        <w:t>Освещение  деятельности</w:t>
      </w:r>
      <w:proofErr w:type="gramEnd"/>
      <w:r>
        <w:t xml:space="preserve">  ТОС  в  средствах  массовой  информации  за</w:t>
      </w:r>
    </w:p>
    <w:p w:rsidR="00255987" w:rsidRDefault="00255987" w:rsidP="00255987">
      <w:pPr>
        <w:pStyle w:val="ConsPlusNonformat"/>
        <w:jc w:val="both"/>
      </w:pPr>
      <w:r>
        <w:t>предыдущий и (или) текущий год: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есть</w:t>
      </w:r>
      <w:proofErr w:type="gramStart"/>
      <w:r>
        <w:t xml:space="preserve">   (</w:t>
      </w:r>
      <w:proofErr w:type="gramEnd"/>
      <w:r>
        <w:t>к   проекту  необходимо  приложить  соответствующие  материалы,</w:t>
      </w:r>
    </w:p>
    <w:p w:rsidR="00255987" w:rsidRDefault="00255987" w:rsidP="00255987">
      <w:pPr>
        <w:pStyle w:val="ConsPlusNonformat"/>
        <w:jc w:val="both"/>
      </w:pPr>
      <w:proofErr w:type="gramStart"/>
      <w:r>
        <w:t>подтверждающие  размещение</w:t>
      </w:r>
      <w:proofErr w:type="gramEnd"/>
      <w:r>
        <w:t xml:space="preserve">  информации  в  средствах массовой информации, и</w:t>
      </w:r>
    </w:p>
    <w:p w:rsidR="00255987" w:rsidRDefault="00255987" w:rsidP="00255987">
      <w:pPr>
        <w:pStyle w:val="ConsPlusNonformat"/>
        <w:jc w:val="both"/>
      </w:pPr>
      <w:r>
        <w:t>(</w:t>
      </w:r>
      <w:proofErr w:type="gramStart"/>
      <w:r>
        <w:t>или)  документы</w:t>
      </w:r>
      <w:proofErr w:type="gramEnd"/>
      <w:r>
        <w:t xml:space="preserve">  с  указанием  ссылок в информационно-телекоммуникационной</w:t>
      </w:r>
    </w:p>
    <w:p w:rsidR="00255987" w:rsidRDefault="00255987" w:rsidP="00255987">
      <w:pPr>
        <w:pStyle w:val="ConsPlusNonformat"/>
        <w:jc w:val="both"/>
      </w:pPr>
      <w:r>
        <w:t>сети "Интернет");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нет.</w:t>
      </w:r>
    </w:p>
    <w:p w:rsidR="00255987" w:rsidRDefault="00255987" w:rsidP="00255987">
      <w:pPr>
        <w:pStyle w:val="ConsPlusNonformat"/>
        <w:jc w:val="both"/>
      </w:pPr>
      <w:r>
        <w:t>9.6. Достижения ТОС за предыдущий и (или) текущий год: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 xml:space="preserve">└─┘ </w:t>
      </w:r>
      <w:proofErr w:type="gramStart"/>
      <w:r>
        <w:t>есть  (</w:t>
      </w:r>
      <w:proofErr w:type="gramEnd"/>
      <w:r>
        <w:t>к  проекту необходимо приложить копии документов, подтверждающих</w:t>
      </w:r>
    </w:p>
    <w:p w:rsidR="00255987" w:rsidRDefault="00255987" w:rsidP="00255987">
      <w:pPr>
        <w:pStyle w:val="ConsPlusNonformat"/>
        <w:jc w:val="both"/>
      </w:pPr>
      <w:proofErr w:type="gramStart"/>
      <w:r>
        <w:t>участие  в</w:t>
      </w:r>
      <w:proofErr w:type="gramEnd"/>
      <w:r>
        <w:t xml:space="preserve">  конкурсах,  получение грантов, наград (грамот, благодарственных</w:t>
      </w:r>
    </w:p>
    <w:p w:rsidR="00255987" w:rsidRDefault="00255987" w:rsidP="00255987">
      <w:pPr>
        <w:pStyle w:val="ConsPlusNonformat"/>
        <w:jc w:val="both"/>
      </w:pPr>
      <w:r>
        <w:t>писем);</w:t>
      </w:r>
    </w:p>
    <w:p w:rsidR="00255987" w:rsidRDefault="00255987" w:rsidP="00255987">
      <w:pPr>
        <w:pStyle w:val="ConsPlusNonformat"/>
        <w:jc w:val="both"/>
      </w:pPr>
      <w:r>
        <w:t>┌─┐</w:t>
      </w:r>
    </w:p>
    <w:p w:rsidR="00255987" w:rsidRDefault="00255987" w:rsidP="00255987">
      <w:pPr>
        <w:pStyle w:val="ConsPlusNonformat"/>
        <w:jc w:val="both"/>
      </w:pPr>
      <w:r>
        <w:t>└─┘ нет.</w:t>
      </w:r>
    </w:p>
    <w:p w:rsidR="00255987" w:rsidRDefault="00255987" w:rsidP="00255987">
      <w:pPr>
        <w:pStyle w:val="ConsPlusNonformat"/>
        <w:jc w:val="both"/>
      </w:pPr>
      <w:r>
        <w:t>10. Количество набранных баллов по итогам</w:t>
      </w:r>
    </w:p>
    <w:p w:rsidR="00255987" w:rsidRDefault="00255987" w:rsidP="00255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973"/>
        <w:gridCol w:w="1400"/>
      </w:tblGrid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3</w:t>
            </w:r>
          </w:p>
        </w:tc>
      </w:tr>
      <w:tr w:rsidR="00255987" w:rsidTr="00610CC2">
        <w:tc>
          <w:tcPr>
            <w:tcW w:w="9048" w:type="dxa"/>
            <w:gridSpan w:val="3"/>
          </w:tcPr>
          <w:p w:rsidR="00255987" w:rsidRDefault="00255987" w:rsidP="00610CC2">
            <w:pPr>
              <w:pStyle w:val="ConsPlusNormal"/>
              <w:jc w:val="center"/>
            </w:pPr>
            <w:r>
              <w:t>Критерии оценки проектов</w:t>
            </w: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инициативного бюджетирования за </w:t>
            </w:r>
            <w:r>
              <w:lastRenderedPageBreak/>
              <w:t xml:space="preserve">счет средств населения, юридических лиц, индивидуальных предпринимателей, общественных организаций (за исключением государственных и </w:t>
            </w:r>
            <w:proofErr w:type="gramStart"/>
            <w:r>
              <w:t>муниципальных унитарных предприятий</w:t>
            </w:r>
            <w:proofErr w:type="gramEnd"/>
            <w:r>
              <w:t xml:space="preserve"> и государственных и муниципальных учреждений) от доли средств бюджета муниципального образования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</w:pPr>
            <w: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</w:pPr>
            <w:r>
              <w:t>Информационные стенды (листовки, объявления, брошюры, буклеты)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</w:pPr>
            <w: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</w:pPr>
            <w:r>
              <w:t>Официальные сайты муниципальных образований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</w:pPr>
            <w:r>
              <w:t>Социальные сети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255987" w:rsidRDefault="00255987" w:rsidP="00610CC2">
            <w:pPr>
              <w:pStyle w:val="ConsPlusNormal"/>
            </w:pPr>
            <w:r>
              <w:t>Визуальное представление проекта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7648" w:type="dxa"/>
            <w:gridSpan w:val="2"/>
          </w:tcPr>
          <w:p w:rsidR="00255987" w:rsidRDefault="00255987" w:rsidP="00610CC2">
            <w:pPr>
              <w:pStyle w:val="ConsPlusNormal"/>
              <w:jc w:val="center"/>
            </w:pPr>
            <w:r>
              <w:t>Количество набранных баллов</w:t>
            </w:r>
          </w:p>
          <w:p w:rsidR="00255987" w:rsidRDefault="00255987" w:rsidP="00610CC2">
            <w:pPr>
              <w:pStyle w:val="ConsPlusNormal"/>
              <w:jc w:val="center"/>
            </w:pPr>
            <w:r>
              <w:t>(сумма баллов по пунктам 1-7)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9048" w:type="dxa"/>
            <w:gridSpan w:val="3"/>
          </w:tcPr>
          <w:p w:rsidR="00255987" w:rsidRDefault="00255987" w:rsidP="00610CC2">
            <w:pPr>
              <w:pStyle w:val="ConsPlusNormal"/>
              <w:jc w:val="center"/>
            </w:pPr>
            <w:r>
              <w:t>Критерии оценки деятельности ТОС &lt;*&gt;</w:t>
            </w: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vAlign w:val="center"/>
          </w:tcPr>
          <w:p w:rsidR="00255987" w:rsidRDefault="00255987" w:rsidP="00610CC2">
            <w:pPr>
              <w:pStyle w:val="ConsPlusNormal"/>
              <w:jc w:val="center"/>
            </w:pPr>
            <w:r>
              <w:t>Освещение деятельности ТОС в средствах массовой информации за предыдущий и (или) текущий год (прилагаются соответствующие материалы, подтверждающие размещение информации в средствах массовой информации, и (или) документы с указанием ссылок в информационно-телекоммуникационной сети "Интернет")</w:t>
            </w:r>
          </w:p>
        </w:tc>
        <w:tc>
          <w:tcPr>
            <w:tcW w:w="1400" w:type="dxa"/>
            <w:vAlign w:val="center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675" w:type="dxa"/>
          </w:tcPr>
          <w:p w:rsidR="00255987" w:rsidRDefault="00255987" w:rsidP="00610C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vAlign w:val="center"/>
          </w:tcPr>
          <w:p w:rsidR="00255987" w:rsidRDefault="00255987" w:rsidP="00610CC2">
            <w:pPr>
              <w:pStyle w:val="ConsPlusNormal"/>
              <w:jc w:val="center"/>
            </w:pPr>
            <w: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1400" w:type="dxa"/>
            <w:vAlign w:val="center"/>
          </w:tcPr>
          <w:p w:rsidR="00255987" w:rsidRDefault="00255987" w:rsidP="00610CC2">
            <w:pPr>
              <w:pStyle w:val="ConsPlusNormal"/>
            </w:pPr>
          </w:p>
        </w:tc>
      </w:tr>
      <w:tr w:rsidR="00255987" w:rsidTr="00610CC2">
        <w:tc>
          <w:tcPr>
            <w:tcW w:w="7648" w:type="dxa"/>
            <w:gridSpan w:val="2"/>
          </w:tcPr>
          <w:p w:rsidR="00255987" w:rsidRDefault="00255987" w:rsidP="00610CC2">
            <w:pPr>
              <w:pStyle w:val="ConsPlusNormal"/>
              <w:jc w:val="center"/>
            </w:pPr>
            <w:r>
              <w:t>Количество набранных баллов</w:t>
            </w:r>
          </w:p>
          <w:p w:rsidR="00255987" w:rsidRDefault="00255987" w:rsidP="00610CC2">
            <w:pPr>
              <w:pStyle w:val="ConsPlusNormal"/>
              <w:jc w:val="center"/>
            </w:pPr>
            <w:r>
              <w:t>(сумма баллов по пунктам 1-2)</w:t>
            </w:r>
          </w:p>
        </w:tc>
        <w:tc>
          <w:tcPr>
            <w:tcW w:w="1400" w:type="dxa"/>
          </w:tcPr>
          <w:p w:rsidR="00255987" w:rsidRDefault="00255987" w:rsidP="00610CC2">
            <w:pPr>
              <w:pStyle w:val="ConsPlusNormal"/>
            </w:pPr>
          </w:p>
        </w:tc>
      </w:tr>
    </w:tbl>
    <w:p w:rsidR="00255987" w:rsidRDefault="00255987" w:rsidP="00255987">
      <w:pPr>
        <w:pStyle w:val="ConsPlusNormal"/>
        <w:jc w:val="both"/>
      </w:pPr>
    </w:p>
    <w:p w:rsidR="00255987" w:rsidRDefault="00255987" w:rsidP="00255987">
      <w:pPr>
        <w:pStyle w:val="ConsPlusNonformat"/>
        <w:jc w:val="both"/>
      </w:pPr>
      <w:r>
        <w:t xml:space="preserve">    --------------------------------</w:t>
      </w:r>
    </w:p>
    <w:p w:rsidR="00255987" w:rsidRDefault="00255987" w:rsidP="00255987">
      <w:pPr>
        <w:pStyle w:val="ConsPlusNonformat"/>
        <w:jc w:val="both"/>
      </w:pPr>
      <w:r>
        <w:t xml:space="preserve">    &lt;*</w:t>
      </w:r>
      <w:proofErr w:type="gramStart"/>
      <w:r>
        <w:t>&gt;  Проект</w:t>
      </w:r>
      <w:proofErr w:type="gramEnd"/>
      <w:r>
        <w:t xml:space="preserve">  оценивается  по  данным  критериям  в  случае, если проект</w:t>
      </w:r>
    </w:p>
    <w:p w:rsidR="00255987" w:rsidRDefault="00255987" w:rsidP="00255987">
      <w:pPr>
        <w:pStyle w:val="ConsPlusNonformat"/>
        <w:jc w:val="both"/>
      </w:pPr>
      <w:r>
        <w:t>направлен для участия в конкурсном отборе на уровне Пермского края в группе</w:t>
      </w:r>
    </w:p>
    <w:p w:rsidR="00255987" w:rsidRDefault="00255987" w:rsidP="00255987">
      <w:pPr>
        <w:pStyle w:val="ConsPlusNonformat"/>
        <w:jc w:val="both"/>
      </w:pPr>
      <w:r>
        <w:t>5 (проекты ТОС).</w:t>
      </w:r>
    </w:p>
    <w:p w:rsidR="00255987" w:rsidRDefault="00255987" w:rsidP="00255987">
      <w:pPr>
        <w:pStyle w:val="ConsPlusNonformat"/>
        <w:jc w:val="both"/>
      </w:pPr>
    </w:p>
    <w:p w:rsidR="00255987" w:rsidRDefault="00255987" w:rsidP="00255987">
      <w:pPr>
        <w:pStyle w:val="ConsPlusNonformat"/>
        <w:jc w:val="both"/>
      </w:pPr>
      <w:r>
        <w:t>Сведения об инициаторе проекта:</w:t>
      </w:r>
    </w:p>
    <w:p w:rsidR="00255987" w:rsidRDefault="00255987" w:rsidP="00255987">
      <w:pPr>
        <w:pStyle w:val="ConsPlusNonformat"/>
        <w:jc w:val="both"/>
      </w:pPr>
      <w:r>
        <w:t>__________________________________________________________________________;</w:t>
      </w:r>
    </w:p>
    <w:p w:rsidR="00255987" w:rsidRDefault="00255987" w:rsidP="00255987">
      <w:pPr>
        <w:pStyle w:val="ConsPlusNonformat"/>
        <w:jc w:val="both"/>
      </w:pPr>
      <w:r>
        <w:t>представитель инициативной группы, председатель ТОС или иное уполномоченное</w:t>
      </w:r>
    </w:p>
    <w:p w:rsidR="00255987" w:rsidRDefault="00255987" w:rsidP="00255987">
      <w:pPr>
        <w:pStyle w:val="ConsPlusNonformat"/>
        <w:jc w:val="both"/>
      </w:pPr>
      <w:r>
        <w:t xml:space="preserve">                                лицо (ФИО)</w:t>
      </w:r>
    </w:p>
    <w:p w:rsidR="00255987" w:rsidRDefault="00255987" w:rsidP="00255987">
      <w:pPr>
        <w:pStyle w:val="ConsPlusNonformat"/>
        <w:jc w:val="both"/>
      </w:pPr>
      <w:r>
        <w:t>контактный телефон: _____________________________________;</w:t>
      </w:r>
    </w:p>
    <w:p w:rsidR="00255987" w:rsidRDefault="00255987" w:rsidP="00255987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_________________________________________________.</w:t>
      </w:r>
    </w:p>
    <w:p w:rsidR="00255987" w:rsidRDefault="00255987" w:rsidP="00255987">
      <w:pPr>
        <w:pStyle w:val="ConsPlusNonformat"/>
        <w:jc w:val="both"/>
      </w:pPr>
    </w:p>
    <w:p w:rsidR="00255987" w:rsidRDefault="00255987" w:rsidP="00255987">
      <w:pPr>
        <w:pStyle w:val="ConsPlusNonformat"/>
        <w:jc w:val="both"/>
      </w:pPr>
      <w:r>
        <w:t>Глава муниципального образования</w:t>
      </w:r>
    </w:p>
    <w:p w:rsidR="00255987" w:rsidRDefault="00255987" w:rsidP="00255987">
      <w:pPr>
        <w:pStyle w:val="ConsPlusNonformat"/>
        <w:jc w:val="both"/>
      </w:pPr>
      <w:r>
        <w:t>(глава администрации муниципального</w:t>
      </w:r>
    </w:p>
    <w:p w:rsidR="00255987" w:rsidRDefault="00255987" w:rsidP="00255987">
      <w:pPr>
        <w:pStyle w:val="ConsPlusNonformat"/>
        <w:jc w:val="both"/>
      </w:pPr>
      <w:r>
        <w:t>образования) Пермского края              ______________ ___________________</w:t>
      </w:r>
    </w:p>
    <w:p w:rsidR="00255987" w:rsidRDefault="00255987" w:rsidP="00255987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255987" w:rsidRDefault="00255987" w:rsidP="00255987">
      <w:pPr>
        <w:pStyle w:val="ConsPlusNonformat"/>
        <w:jc w:val="both"/>
      </w:pPr>
    </w:p>
    <w:p w:rsidR="00255987" w:rsidRDefault="00255987" w:rsidP="00255987">
      <w:pPr>
        <w:pStyle w:val="ConsPlusNonformat"/>
        <w:jc w:val="both"/>
      </w:pPr>
      <w:r>
        <w:lastRenderedPageBreak/>
        <w:t>М.П.</w:t>
      </w:r>
    </w:p>
    <w:p w:rsidR="00255987" w:rsidRDefault="00255987" w:rsidP="00255987">
      <w:pPr>
        <w:pStyle w:val="ConsPlusNonformat"/>
        <w:jc w:val="both"/>
      </w:pPr>
    </w:p>
    <w:p w:rsidR="00255987" w:rsidRDefault="00255987" w:rsidP="00255987">
      <w:pPr>
        <w:pStyle w:val="ConsPlusNonformat"/>
        <w:jc w:val="both"/>
      </w:pPr>
      <w:r>
        <w:t>Дата: ________________</w:t>
      </w:r>
    </w:p>
    <w:p w:rsidR="00255987" w:rsidRDefault="00255987" w:rsidP="00255987">
      <w:pPr>
        <w:pStyle w:val="ConsPlusNormal"/>
        <w:jc w:val="both"/>
      </w:pPr>
    </w:p>
    <w:p w:rsidR="007804A8" w:rsidRPr="00255987" w:rsidRDefault="007804A8" w:rsidP="00255987"/>
    <w:sectPr w:rsidR="007804A8" w:rsidRPr="0025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6C"/>
    <w:rsid w:val="00255987"/>
    <w:rsid w:val="003E1F6D"/>
    <w:rsid w:val="00567CEA"/>
    <w:rsid w:val="007804A8"/>
    <w:rsid w:val="00C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183F-40F1-43DA-87A2-3EC1D9A1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7ED3001D9BB6386F7B480A8427002F071EDF3E561EF0E79B297E4AD00F9657F42C74BD9B9614DB7D7BD448BL7F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C7ED3001D9BB6386F7AA8DBE2E2D09FB7FB0FCE163E75E24E391B3F250FF302D0299128AFA2A40B2CEA1448E6F2CBAA6LBF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7ED3001D9BB6386F7B480A8427002F071EDF3E561EF0E79B297E4AD00F9656D429F47DBBF7C48B6C2EB15CD2423B8A3AF6F7B25EF37E0LFF8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C7ED3001D9BB6386F7B480A8427002F071EDF3E561EF0E79B297E4AD00F9656D429F47DBBE7E4EB9C2EB15CD2423B8A3AF6F7B25EF37E0LFF8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C7ED3001D9BB6386F7B480A8427002F071EDF3E561EF0E79B297E4AD00F9656D429F42D9BB7419E18DEA498B7630BAA3AF6D7C39LEFDI" TargetMode="External"/><Relationship Id="rId9" Type="http://schemas.openxmlformats.org/officeDocument/2006/relationships/hyperlink" Target="consultantplus://offline/ref=B7C7ED3001D9BB6386F7AA8DBE2E2D09FB7FB0FCE163E75E24E391B3F250FF302D0299128AFA2A40B2CEA1448E6F2CBAA6LB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Аликин Данил Сергеевич</dc:creator>
  <cp:keywords/>
  <dc:description/>
  <cp:lastModifiedBy>Аликин Данил Сергеевич</cp:lastModifiedBy>
  <cp:revision>5</cp:revision>
  <dcterms:created xsi:type="dcterms:W3CDTF">2020-08-17T08:16:00Z</dcterms:created>
  <dcterms:modified xsi:type="dcterms:W3CDTF">2020-08-19T04:25:00Z</dcterms:modified>
</cp:coreProperties>
</file>