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61" w:rsidRPr="00C01261" w:rsidRDefault="00C01261" w:rsidP="00C0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261">
        <w:rPr>
          <w:rFonts w:ascii="Times New Roman" w:hAnsi="Times New Roman" w:cs="Times New Roman"/>
          <w:sz w:val="28"/>
          <w:szCs w:val="28"/>
        </w:rPr>
        <w:t>На</w:t>
      </w:r>
      <w:r w:rsidRPr="00C01261">
        <w:rPr>
          <w:rFonts w:ascii="Times New Roman" w:hAnsi="Times New Roman" w:cs="Times New Roman"/>
          <w:b/>
          <w:bCs/>
          <w:sz w:val="28"/>
          <w:szCs w:val="28"/>
        </w:rPr>
        <w:t xml:space="preserve"> 2024 год установлены размеры ставок платы за негативное воздействие на окружающую среду на уровне 2018 года </w:t>
      </w:r>
    </w:p>
    <w:p w:rsidR="00C01261" w:rsidRPr="00C01261" w:rsidRDefault="00C01261" w:rsidP="00C0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261" w:rsidRDefault="00C01261" w:rsidP="00C0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261">
        <w:rPr>
          <w:rFonts w:ascii="Times New Roman" w:hAnsi="Times New Roman" w:cs="Times New Roman"/>
          <w:sz w:val="28"/>
          <w:szCs w:val="28"/>
        </w:rPr>
        <w:t>Постановлением Правительства РФ от 17.04.2024 № 492 «О применении в 2024 году ставок платы за негативное воздействие на окружающую среду» установлено, что в 2024 году применяются ставки платы за негативное воздействие на окружающую среду, утвержденные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коэффициентах», установленные на 2018 год, с использованием дополнительно</w:t>
      </w:r>
      <w:proofErr w:type="gramEnd"/>
      <w:r w:rsidRPr="00C01261">
        <w:rPr>
          <w:rFonts w:ascii="Times New Roman" w:hAnsi="Times New Roman" w:cs="Times New Roman"/>
          <w:sz w:val="28"/>
          <w:szCs w:val="28"/>
        </w:rPr>
        <w:t xml:space="preserve"> к иным коэффициентам коэффициента 1,32, а также ставка платы за выбросы загрязняющих веществ в атмосферный воздух стационарными источниками в отношении пыли каменного угля, составляющая 74,41 рубля за тонну. Указанное постановление Правительства РФ применяется к правоотношениям, возникшим с 01.01.2024. </w:t>
      </w:r>
    </w:p>
    <w:p w:rsidR="00F53BC8" w:rsidRPr="00C01261" w:rsidRDefault="00C01261" w:rsidP="00C0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261"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</w:t>
      </w:r>
    </w:p>
    <w:p w:rsidR="00F53BC8" w:rsidRPr="00F53BC8" w:rsidRDefault="00F53BC8" w:rsidP="00F5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53BC8" w:rsidRPr="00F5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8"/>
    <w:rsid w:val="0070115C"/>
    <w:rsid w:val="00C01261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2024-06-11T06:33:00Z</cp:lastPrinted>
  <dcterms:created xsi:type="dcterms:W3CDTF">2024-06-11T06:30:00Z</dcterms:created>
  <dcterms:modified xsi:type="dcterms:W3CDTF">2024-06-11T08:31:00Z</dcterms:modified>
</cp:coreProperties>
</file>