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567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7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Информация о результатах контрольных мероприятий </w:t>
      </w:r>
    </w:p>
    <w:p w:rsidR="00000000" w:rsidDel="00000000" w:rsidP="00000000" w:rsidRDefault="00000000" w:rsidRPr="00000000" w14:paraId="00000003">
      <w:pPr>
        <w:ind w:left="-567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 3 квартал 2023 года</w:t>
      </w:r>
    </w:p>
    <w:p w:rsidR="00000000" w:rsidDel="00000000" w:rsidP="00000000" w:rsidRDefault="00000000" w:rsidRPr="00000000" w14:paraId="00000004">
      <w:pPr>
        <w:ind w:left="-567"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соответствии с планом контрольных мероприятий на 2023 год специалистами контрольно-ревизионного отдела Финансового управления администрации Краснокамского городского округа в 3 квартале 2023 года проведены следующее контрольные мероприятия: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8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Проверка предоставления и использования средств субсидий:</w:t>
      </w:r>
    </w:p>
    <w:p w:rsidR="00000000" w:rsidDel="00000000" w:rsidP="00000000" w:rsidRDefault="00000000" w:rsidRPr="00000000" w14:paraId="00000007">
      <w:pPr>
        <w:ind w:firstLine="568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на выплату компенсации части родительской платы за присмотр и уход за ребенком (далее – компенсация) в образовательных организациях, реализующих образовательную программу дошкольного образования;</w:t>
      </w:r>
    </w:p>
    <w:p w:rsidR="00000000" w:rsidDel="00000000" w:rsidP="00000000" w:rsidRDefault="00000000" w:rsidRPr="00000000" w14:paraId="00000008">
      <w:pPr>
        <w:ind w:firstLine="568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на оснащение оборудованием образовательных организаций, реализующих образовательную программу дошкольного образования в соответствии с требованиями ФГОС, в ходе которой выявлены нарушения:</w:t>
      </w:r>
    </w:p>
    <w:tbl>
      <w:tblPr>
        <w:tblStyle w:val="Table1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7088"/>
        <w:tblGridChange w:id="0">
          <w:tblGrid>
            <w:gridCol w:w="2518"/>
            <w:gridCol w:w="7088"/>
          </w:tblGrid>
        </w:tblGridChange>
      </w:tblGrid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Наименование учреждения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Нарушение</w:t>
            </w:r>
          </w:p>
        </w:tc>
      </w:tr>
      <w:tr>
        <w:trPr>
          <w:cantSplit w:val="0"/>
          <w:trHeight w:val="167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Управление системой образования администрации Краснокамского городского округа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Отсутствие контроля за соблюдением условий и порядка представления субсидии на иные цели, установленного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Постановлением администрации Краснокамского городского округа от 19.03.2021 № 172-п.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Не достижение целевого показателя, установленного Соглашением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о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предоставлении межбюджетных трансфертов из бюджета Пермского края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от 29.12.2021 №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С-26/132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(ред. от 23.12.2022 № С-26/2509)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МАДОУ «Детский сад № 1»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Несоответствие формы заявления требованиям установленным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П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остановлением Правительства Пермского края от 01.08.2018 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Не достижение целевого показателя, установленного Соглашением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 предоставлении из бюджета Краснокамского городского округа муниципальному бюджетному (автономному) учреждению Краснокамского городского округа субсидии в соответствии с абзацем вторым пункта 1 статьи 78.1 Бюджетного кодекса Российской Федерации от 30.12.2021 № 2022-1 (ред. от 29.12.2022 № 2022-1-9).</w:t>
            </w:r>
          </w:p>
        </w:tc>
      </w:tr>
      <w:tr>
        <w:trPr>
          <w:cantSplit w:val="0"/>
          <w:trHeight w:val="125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МАДОУ «Детский сад № 11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Несоответствие формы заявления требованиям установленным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П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остановлением Правительства Пермского края от 01.08.2018 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Нарушен срок издания приказа на предоставление компенсации.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Не достижение целевого показателя, установленного Соглашением о предоставлении из бюджета Краснокамского городского округа муниципальному бюджетному (автономному) учреждению Краснокамского городского округа субсидии в соответствии с абзацем вторым пункта 1 статьи 78.1 Бюджетного кодекса Российской Федерации от 30.12.2021 № 2022-1 (ред. от 29.12.2022 № 2022-1-12).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Нарушение срока оплаты, установленного договором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на поставку товаров   от 23.08.2022 № 318/08/1 с ООО «Инженерная сила».</w:t>
            </w:r>
          </w:p>
        </w:tc>
      </w:tr>
      <w:tr>
        <w:trPr>
          <w:cantSplit w:val="0"/>
          <w:trHeight w:val="97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МАДОУ «Детский сад «Волшебная сказка»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Несоответствие формы заявления требованиям установленным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П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остановлением Правительства Пермского края от 01.08.2018 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Нарушение срока издания приказа на предоставление компенсации, установленного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остановлением Правительства Пермского края от 01.08.2018 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Излишне начислено компенсации в сумме 732,48 руб.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Использование средств субсидии не по целевому назначению в сумме 18 674,71 руб.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Не достижение целевого показателя, установленного о предоставлении из бюджета Краснокамского городского округа муниципальному бюджетному (автономному) учреждению Краснокамского городского округа субсидии в соответствии с абзацем вторым пункта 1 статьи 78.1 Бюджетного кодекса Российской Федерации от 30.12.2021 № 2022-1 (ред. от 29.12.2022 № 2022-1-14).</w:t>
            </w:r>
          </w:p>
        </w:tc>
      </w:tr>
      <w:tr>
        <w:trPr>
          <w:cantSplit w:val="0"/>
          <w:trHeight w:val="125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МБДОУ «Майский»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Несоответствие формы заявления требованиям установленным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П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остановлением Правительства Пермского края от 01.08.2018 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Нарушение срока издания приказа на предоставление компенсации, установленного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остановлением Правительства Пермского края от 01.08.2018 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Излишне начислено компенсации в сумме 10 446,36 руб.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Не доначислено компенсации в сумме 11 544,04 руб.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Предоставление компенсации в отсутствии документов.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Не достижение целевого показателя, установленного о предоставлении из бюджета Краснокамского городского округа муниципальному бюджетному (автономному) учреждению Краснокамского городского округа субсидии в соответствии с абзацем вторым пункта 1 статьи 78.1 Бюджетного кодекса Российской Федерации от 30.12.2021 № 2022-1 (ред. от 29.12.2022 № 2022-1-13).</w:t>
            </w:r>
          </w:p>
        </w:tc>
      </w:tr>
    </w:tbl>
    <w:p w:rsidR="00000000" w:rsidDel="00000000" w:rsidP="00000000" w:rsidRDefault="00000000" w:rsidRPr="00000000" w14:paraId="00000023">
      <w:pPr>
        <w:ind w:firstLine="709"/>
        <w:jc w:val="both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firstLine="708"/>
        <w:jc w:val="both"/>
        <w:rPr>
          <w:sz w:val="28"/>
          <w:szCs w:val="28"/>
          <w:highlight w:val="yellow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</w:t>
      </w:r>
      <w:r w:rsidDel="00000000" w:rsidR="00000000" w:rsidRPr="00000000">
        <w:rPr>
          <w:sz w:val="28"/>
          <w:szCs w:val="28"/>
          <w:rtl w:val="0"/>
        </w:rPr>
        <w:t xml:space="preserve">оставлено 2 протокола об административном правонарушении в отношении: директора МБУ «Центр психолого-медико-социального сопровождения» «Компас», директора МБУК ЦБС г. Краснокамска в соответствии с частью 1 статьи 15.15.5-1 Кодекса РФ об административных правонарушениях от 30.12.2001 № 195-ФЗ за невыполнение государственного (муниципального) задания за 2022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Постановлением по делу об административном правонарушении директору МБУ «Центр психолого-медико-социального сопровождения» «Компас» Иванчишиной Л.И. и директору МБУК ЦБС г. Краснокамска Сологубовой Л.Л. за невыполнение государственного (муниципального) задания за 2022 год назначено наказание в виде предупреждения.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851" w:top="567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88" w:hanging="4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