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9" w:rsidRDefault="00FA42A9" w:rsidP="00DC7346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7346" w:rsidRPr="005114A2" w:rsidRDefault="00951ACA" w:rsidP="00951AC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4A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</w:t>
      </w:r>
    </w:p>
    <w:p w:rsidR="00DC7346" w:rsidRPr="005114A2" w:rsidRDefault="00DC7346" w:rsidP="00DC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346" w:rsidRPr="005114A2" w:rsidRDefault="00DC7346" w:rsidP="00DC7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4A2">
        <w:rPr>
          <w:rFonts w:ascii="Times New Roman" w:eastAsia="Calibri" w:hAnsi="Times New Roman" w:cs="Times New Roman"/>
          <w:sz w:val="28"/>
          <w:szCs w:val="28"/>
          <w:lang w:eastAsia="ru-RU"/>
        </w:rPr>
        <w:t>Форма сведений о качестве финансового менеджмента</w:t>
      </w:r>
    </w:p>
    <w:p w:rsidR="00DC7346" w:rsidRPr="005114A2" w:rsidRDefault="00DC7346" w:rsidP="00DC7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4A2">
        <w:rPr>
          <w:rFonts w:ascii="Times New Roman" w:eastAsia="Calibri" w:hAnsi="Times New Roman" w:cs="Times New Roman"/>
          <w:sz w:val="28"/>
          <w:szCs w:val="28"/>
          <w:lang w:eastAsia="ru-RU"/>
        </w:rPr>
        <w:t>для целей размещения в информационно-телекоммуникационной сети «Интернет»</w:t>
      </w:r>
    </w:p>
    <w:p w:rsidR="00DC7346" w:rsidRPr="005114A2" w:rsidRDefault="00DC7346" w:rsidP="00DC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Управление </w:t>
      </w:r>
      <w:r w:rsidR="00707C03"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культуры, молодежной политики и туризма</w:t>
      </w:r>
      <w:r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администрации </w:t>
      </w:r>
      <w:proofErr w:type="spellStart"/>
      <w:r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Краснокамского</w:t>
      </w:r>
      <w:proofErr w:type="spellEnd"/>
      <w:r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городского округа</w:t>
      </w:r>
      <w:r w:rsidR="003D0140"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 735</w:t>
      </w:r>
    </w:p>
    <w:p w:rsidR="00DC7346" w:rsidRPr="005114A2" w:rsidRDefault="00DC7346" w:rsidP="00DC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4A2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главного администратора средств бюджета Краснокамского городского округа, код по БК)</w:t>
      </w:r>
    </w:p>
    <w:p w:rsidR="00DC7346" w:rsidRPr="005114A2" w:rsidRDefault="00DC7346" w:rsidP="00DC73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4A2">
        <w:rPr>
          <w:rFonts w:ascii="Times New Roman" w:eastAsia="Calibri" w:hAnsi="Times New Roman" w:cs="Times New Roman"/>
          <w:sz w:val="28"/>
          <w:szCs w:val="28"/>
          <w:lang w:eastAsia="ru-RU"/>
        </w:rPr>
        <w:t>за 20</w:t>
      </w:r>
      <w:r w:rsidR="002A1F6C"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</w:t>
      </w:r>
      <w:r w:rsidR="00AD1333"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2A1F6C" w:rsidRPr="005114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14A2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125"/>
        <w:gridCol w:w="1843"/>
        <w:gridCol w:w="2976"/>
        <w:gridCol w:w="2551"/>
        <w:gridCol w:w="1672"/>
        <w:gridCol w:w="2297"/>
        <w:gridCol w:w="1276"/>
      </w:tblGrid>
      <w:tr w:rsidR="00DC7346" w:rsidRPr="005114A2" w:rsidTr="007716FA">
        <w:trPr>
          <w:trHeight w:val="200"/>
        </w:trPr>
        <w:tc>
          <w:tcPr>
            <w:tcW w:w="278" w:type="dxa"/>
            <w:vMerge w:val="restart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сведений о качестве </w:t>
            </w:r>
          </w:p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менеджмента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772" w:type="dxa"/>
            <w:gridSpan w:val="5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группам показателей качества финансового менеджмента</w:t>
            </w:r>
          </w:p>
        </w:tc>
      </w:tr>
      <w:tr w:rsidR="00DC7346" w:rsidRPr="005114A2" w:rsidTr="005114A2">
        <w:trPr>
          <w:cantSplit/>
          <w:trHeight w:val="1492"/>
        </w:trPr>
        <w:tc>
          <w:tcPr>
            <w:tcW w:w="278" w:type="dxa"/>
            <w:vMerge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textDirection w:val="btLr"/>
          </w:tcPr>
          <w:p w:rsidR="00DC7346" w:rsidRPr="005114A2" w:rsidRDefault="00DC7346" w:rsidP="00C945C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расходами бюджета</w:t>
            </w:r>
          </w:p>
        </w:tc>
        <w:tc>
          <w:tcPr>
            <w:tcW w:w="2551" w:type="dxa"/>
            <w:shd w:val="clear" w:color="auto" w:fill="auto"/>
            <w:textDirection w:val="btLr"/>
          </w:tcPr>
          <w:p w:rsidR="00DC7346" w:rsidRPr="005114A2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доходами бюджета</w:t>
            </w:r>
          </w:p>
        </w:tc>
        <w:tc>
          <w:tcPr>
            <w:tcW w:w="1672" w:type="dxa"/>
            <w:shd w:val="clear" w:color="auto" w:fill="auto"/>
            <w:textDirection w:val="btLr"/>
          </w:tcPr>
          <w:p w:rsidR="00DC7346" w:rsidRPr="005114A2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и составление бюджетной отчетности</w:t>
            </w:r>
          </w:p>
        </w:tc>
        <w:tc>
          <w:tcPr>
            <w:tcW w:w="2297" w:type="dxa"/>
            <w:shd w:val="clear" w:color="auto" w:fill="auto"/>
            <w:textDirection w:val="btLr"/>
          </w:tcPr>
          <w:p w:rsidR="00DC7346" w:rsidRPr="005114A2" w:rsidRDefault="00DC7346" w:rsidP="007716FA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внут</w:t>
            </w:r>
            <w:r w:rsidR="007716FA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реннего финансового </w:t>
            </w: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и аудита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C7346" w:rsidRPr="005114A2" w:rsidRDefault="00DC7346" w:rsidP="00DC7346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активами</w:t>
            </w:r>
          </w:p>
        </w:tc>
      </w:tr>
      <w:tr w:rsidR="00DC7346" w:rsidRPr="005114A2" w:rsidTr="007716FA">
        <w:trPr>
          <w:trHeight w:val="887"/>
        </w:trPr>
        <w:tc>
          <w:tcPr>
            <w:tcW w:w="278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DC7346" w:rsidRPr="005114A2" w:rsidRDefault="00DC7346" w:rsidP="00C019D6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значение качества финансового менеджмента по всем </w:t>
            </w:r>
            <w:r w:rsidR="00C019D6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главным администраторам средств </w:t>
            </w: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за отчетный период (в баллах)</w:t>
            </w:r>
          </w:p>
        </w:tc>
        <w:tc>
          <w:tcPr>
            <w:tcW w:w="1843" w:type="dxa"/>
            <w:shd w:val="clear" w:color="auto" w:fill="auto"/>
          </w:tcPr>
          <w:p w:rsidR="00DC7346" w:rsidRPr="005114A2" w:rsidRDefault="002B1850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2976" w:type="dxa"/>
            <w:shd w:val="clear" w:color="auto" w:fill="auto"/>
          </w:tcPr>
          <w:p w:rsidR="00DC7346" w:rsidRPr="005114A2" w:rsidRDefault="002B1850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551" w:type="dxa"/>
            <w:shd w:val="clear" w:color="auto" w:fill="auto"/>
          </w:tcPr>
          <w:p w:rsidR="00DC7346" w:rsidRPr="005114A2" w:rsidRDefault="002B1850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2" w:type="dxa"/>
            <w:shd w:val="clear" w:color="auto" w:fill="auto"/>
          </w:tcPr>
          <w:p w:rsidR="00DC7346" w:rsidRPr="005114A2" w:rsidRDefault="001860AB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97" w:type="dxa"/>
            <w:shd w:val="clear" w:color="auto" w:fill="auto"/>
          </w:tcPr>
          <w:p w:rsidR="00DC7346" w:rsidRPr="005114A2" w:rsidRDefault="002B1850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DC7346" w:rsidRPr="005114A2" w:rsidRDefault="001860AB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C7346" w:rsidRPr="005114A2" w:rsidTr="007716FA">
        <w:trPr>
          <w:trHeight w:val="887"/>
        </w:trPr>
        <w:tc>
          <w:tcPr>
            <w:tcW w:w="278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DC7346" w:rsidRPr="005114A2" w:rsidRDefault="00DC7346" w:rsidP="003F3CC3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значения </w:t>
            </w:r>
            <w:proofErr w:type="gramStart"/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оценок показателей качества финансового менеджмента главного администратора средств</w:t>
            </w:r>
            <w:proofErr w:type="gramEnd"/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(в баллах)</w:t>
            </w:r>
          </w:p>
        </w:tc>
        <w:tc>
          <w:tcPr>
            <w:tcW w:w="1843" w:type="dxa"/>
            <w:shd w:val="clear" w:color="auto" w:fill="auto"/>
          </w:tcPr>
          <w:p w:rsidR="00DC7346" w:rsidRPr="005114A2" w:rsidRDefault="00E064D0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976" w:type="dxa"/>
            <w:shd w:val="clear" w:color="auto" w:fill="auto"/>
          </w:tcPr>
          <w:p w:rsidR="00DC7346" w:rsidRPr="005114A2" w:rsidRDefault="001D1BCD" w:rsidP="001D1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DC7346" w:rsidRPr="005114A2" w:rsidRDefault="001D1BCD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2" w:type="dxa"/>
            <w:shd w:val="clear" w:color="auto" w:fill="auto"/>
          </w:tcPr>
          <w:p w:rsidR="00DC7346" w:rsidRPr="005114A2" w:rsidRDefault="00A54A7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7" w:type="dxa"/>
            <w:shd w:val="clear" w:color="auto" w:fill="auto"/>
          </w:tcPr>
          <w:p w:rsidR="00DC7346" w:rsidRPr="005114A2" w:rsidRDefault="001D1BCD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C7346" w:rsidRPr="005114A2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7346" w:rsidRPr="005114A2" w:rsidTr="007716FA">
        <w:trPr>
          <w:trHeight w:val="686"/>
        </w:trPr>
        <w:tc>
          <w:tcPr>
            <w:tcW w:w="278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DC7346" w:rsidRPr="005114A2" w:rsidRDefault="00DC7346" w:rsidP="003F3CC3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tcW w:w="1843" w:type="dxa"/>
            <w:shd w:val="clear" w:color="auto" w:fill="auto"/>
          </w:tcPr>
          <w:p w:rsidR="00DC7346" w:rsidRPr="005114A2" w:rsidRDefault="00D03514" w:rsidP="00D0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6" w:type="dxa"/>
            <w:shd w:val="clear" w:color="auto" w:fill="auto"/>
          </w:tcPr>
          <w:p w:rsidR="00DC7346" w:rsidRPr="005114A2" w:rsidRDefault="00774443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DC7346" w:rsidRPr="005114A2" w:rsidRDefault="00774443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DC7346" w:rsidRPr="005114A2" w:rsidRDefault="00A54A7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7" w:type="dxa"/>
            <w:shd w:val="clear" w:color="auto" w:fill="auto"/>
          </w:tcPr>
          <w:p w:rsidR="00DC7346" w:rsidRPr="005114A2" w:rsidRDefault="000A2731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7346" w:rsidRPr="005114A2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7346" w:rsidRPr="005114A2" w:rsidTr="007716FA">
        <w:trPr>
          <w:trHeight w:val="1287"/>
        </w:trPr>
        <w:tc>
          <w:tcPr>
            <w:tcW w:w="278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DC7346" w:rsidRPr="005114A2" w:rsidRDefault="00DC7346" w:rsidP="003F3CC3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итоговой </w:t>
            </w:r>
            <w:proofErr w:type="gramStart"/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финансового менеджмента главного администратора средств бюджета</w:t>
            </w:r>
            <w:proofErr w:type="gramEnd"/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целевых значений оценок показателей качества финансового менеджмента (в процентах, %)</w:t>
            </w:r>
          </w:p>
        </w:tc>
        <w:tc>
          <w:tcPr>
            <w:tcW w:w="1843" w:type="dxa"/>
            <w:shd w:val="clear" w:color="auto" w:fill="auto"/>
          </w:tcPr>
          <w:p w:rsidR="00DC7346" w:rsidRPr="005114A2" w:rsidRDefault="00E754B1" w:rsidP="000A2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A2731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6" w:type="dxa"/>
            <w:shd w:val="clear" w:color="auto" w:fill="auto"/>
          </w:tcPr>
          <w:p w:rsidR="00DC7346" w:rsidRPr="005114A2" w:rsidRDefault="00C414BB" w:rsidP="00F21E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F21E55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C7346" w:rsidRPr="005114A2" w:rsidRDefault="00A54A71" w:rsidP="00F21E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21E55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DC7346" w:rsidRPr="005114A2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:rsidR="00DC7346" w:rsidRPr="005114A2" w:rsidRDefault="006824C7" w:rsidP="00F21E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21E55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C7346" w:rsidRPr="005114A2" w:rsidRDefault="002A1F6C" w:rsidP="002A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7346" w:rsidRPr="005114A2" w:rsidTr="007716FA">
        <w:trPr>
          <w:trHeight w:val="841"/>
        </w:trPr>
        <w:tc>
          <w:tcPr>
            <w:tcW w:w="278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proofErr w:type="gramStart"/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отклонения итоговой оценки качества финансового менеджмента от целевых значений оценок показателей </w:t>
            </w: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E4E16" w:rsidRPr="005114A2" w:rsidRDefault="00FE4E16" w:rsidP="0028029B">
            <w:pPr>
              <w:pStyle w:val="a5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exact"/>
              <w:ind w:left="0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низкое качество бюджетного планирования, выразившееся в большом количестве уведомлений о внесении </w:t>
            </w:r>
            <w:r w:rsidRPr="005114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изменений в бюджетную роспись и бюджетную смету</w:t>
            </w:r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течение финансового года произошло в связи с выделением из бюджета </w:t>
            </w:r>
            <w:proofErr w:type="spellStart"/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="007912A5"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раснокамского</w:t>
            </w:r>
            <w:proofErr w:type="spellEnd"/>
            <w:r w:rsidR="007912A5"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округа (в </w:t>
            </w:r>
            <w:proofErr w:type="spellStart"/>
            <w:r w:rsidR="007912A5"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7912A5"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из Резервного фонда администрации </w:t>
            </w:r>
            <w:proofErr w:type="spellStart"/>
            <w:r w:rsidR="007912A5"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="007912A5"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округа) </w:t>
            </w:r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дополнительного финансирования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7912A5" w:rsidRPr="00511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4E16" w:rsidRPr="005114A2" w:rsidRDefault="00FE4E16" w:rsidP="0028029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 целях выполнения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показателей, установленных Указом Президента РФ от 07.05.2012 г. № 597 «О мероприятиях по реализации государственной социальной политики»;</w:t>
            </w:r>
          </w:p>
          <w:p w:rsidR="000C5F19" w:rsidRPr="005114A2" w:rsidRDefault="00FE4E16" w:rsidP="0028029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- на реализацию общегородских культурно-массовых мероприятий, в том числе перераспределения бюджетных ассигнований между бюджетополучателями</w:t>
            </w:r>
            <w:r w:rsidR="000C5F19" w:rsidRPr="005114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31B" w:rsidRPr="005114A2" w:rsidRDefault="00FE4E16" w:rsidP="009F631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- в связи с потребность приведения в нормативное состояние объектов культуры, закрепленных за подведомственными учреждениями.</w:t>
            </w:r>
          </w:p>
          <w:p w:rsidR="009F631B" w:rsidRPr="005114A2" w:rsidRDefault="009F631B" w:rsidP="009F631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114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Неисполнение бюджетных ассигнований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сложилось </w:t>
            </w:r>
            <w:proofErr w:type="gramStart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в виду отсутствия потребности в бюджетных ассигнованиях на охрану общественного порядка при проведении массовых мероприятий в связи</w:t>
            </w:r>
            <w:proofErr w:type="gramEnd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с тем, что оплата производилась по факту выставленных счетов на оплату</w:t>
            </w:r>
            <w:r w:rsidR="00F56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747" w:rsidRPr="005114A2" w:rsidRDefault="009F631B" w:rsidP="005A5747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114A2">
              <w:rPr>
                <w:sz w:val="20"/>
                <w:szCs w:val="20"/>
                <w:u w:val="single"/>
              </w:rPr>
              <w:t xml:space="preserve">3. </w:t>
            </w:r>
            <w:r w:rsidR="001B0F36" w:rsidRPr="005114A2">
              <w:rPr>
                <w:sz w:val="20"/>
                <w:szCs w:val="20"/>
                <w:u w:val="single"/>
              </w:rPr>
              <w:t>рост дебиторской задолженности по расходам</w:t>
            </w:r>
            <w:r w:rsidR="001B0F36" w:rsidRPr="005114A2">
              <w:rPr>
                <w:sz w:val="20"/>
                <w:szCs w:val="20"/>
              </w:rPr>
              <w:t xml:space="preserve"> в</w:t>
            </w:r>
            <w:r w:rsidR="001B0F36" w:rsidRPr="005114A2">
              <w:rPr>
                <w:sz w:val="20"/>
                <w:szCs w:val="20"/>
                <w:highlight w:val="yellow"/>
              </w:rPr>
              <w:t xml:space="preserve"> </w:t>
            </w:r>
            <w:r w:rsidR="001B0F36"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течение финансового года произош</w:t>
            </w:r>
            <w:r w:rsidR="005A5747"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ел</w:t>
            </w:r>
            <w:r w:rsidR="001B0F36"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в связи с </w:t>
            </w:r>
            <w:r w:rsidR="008E5DF9" w:rsidRPr="005114A2">
              <w:rPr>
                <w:sz w:val="20"/>
                <w:szCs w:val="20"/>
              </w:rPr>
              <w:t xml:space="preserve">обстоятельствами, влекущими </w:t>
            </w:r>
            <w:r w:rsidR="008E5DF9" w:rsidRPr="005114A2">
              <w:rPr>
                <w:sz w:val="20"/>
                <w:szCs w:val="20"/>
              </w:rPr>
              <w:lastRenderedPageBreak/>
              <w:t xml:space="preserve">невозможность исполнения в установленные сроки муниципальных </w:t>
            </w:r>
            <w:r w:rsidR="008E5DF9"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контрактов</w:t>
            </w:r>
            <w:r w:rsidR="005A5747"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</w:p>
          <w:p w:rsidR="005A5747" w:rsidRPr="005114A2" w:rsidRDefault="005A5747" w:rsidP="005A5747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8E5DF9"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на </w:t>
            </w:r>
            <w:r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проведение проектных работ и инженерных изысканий с целью реконструкции здания СП КМЖ </w:t>
            </w:r>
            <w:proofErr w:type="spellStart"/>
            <w:r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proofErr w:type="gramStart"/>
            <w:r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.О</w:t>
            </w:r>
            <w:proofErr w:type="gramEnd"/>
            <w:r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верята</w:t>
            </w:r>
            <w:proofErr w:type="spellEnd"/>
            <w:r w:rsidRPr="005114A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МБУ "МРЦ" (подрядчик - ООО «Альба»);</w:t>
            </w:r>
          </w:p>
          <w:p w:rsidR="008E5DF9" w:rsidRPr="005114A2" w:rsidRDefault="005A5747" w:rsidP="008E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5DF9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разработку проектной документации по объекту: «Капитальный</w:t>
            </w:r>
            <w:r w:rsidR="008E5DF9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по адресу: </w:t>
            </w:r>
            <w:proofErr w:type="gramStart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Майский, </w:t>
            </w:r>
            <w:r w:rsidR="008E5DF9" w:rsidRPr="005114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8E5DF9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Центральная, д. 1» (Подрядчик - ООО «</w:t>
            </w:r>
            <w:proofErr w:type="spellStart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Стройстандарт</w:t>
            </w:r>
            <w:proofErr w:type="spellEnd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proofErr w:type="gramEnd"/>
          </w:p>
          <w:p w:rsidR="008E5DF9" w:rsidRPr="005114A2" w:rsidRDefault="008E5DF9" w:rsidP="008E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в связи с тем, что по условия</w:t>
            </w:r>
            <w:r w:rsidR="005A5747" w:rsidRPr="005114A2">
              <w:rPr>
                <w:rFonts w:ascii="Times New Roman" w:hAnsi="Times New Roman" w:cs="Times New Roman"/>
                <w:sz w:val="20"/>
                <w:szCs w:val="20"/>
              </w:rPr>
              <w:t>м договоров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оплата осуществляется после получения положительного заключения КГАУ «Управления </w:t>
            </w:r>
            <w:proofErr w:type="spellStart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края» по проектной документации объекта, включая результаты инженерных изысканий и достоверность определения сметной стоимости объекта капитального строительства.</w:t>
            </w:r>
          </w:p>
          <w:p w:rsidR="001B0F36" w:rsidRPr="005114A2" w:rsidRDefault="008F08C1" w:rsidP="008E5DF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4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4. </w:t>
            </w:r>
            <w:r w:rsidR="001B0F36" w:rsidRPr="005114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неравномерное расходование бюджетных средств в течение финансового года</w:t>
            </w:r>
            <w:r w:rsidR="001B0F36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в связи с тем, что в течение 202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0F36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года было выделение дополнительного финансирования из бюджета </w:t>
            </w:r>
            <w:proofErr w:type="spellStart"/>
            <w:r w:rsidR="001B0F36" w:rsidRPr="005114A2">
              <w:rPr>
                <w:rFonts w:ascii="Times New Roman" w:hAnsi="Times New Roman" w:cs="Times New Roman"/>
                <w:sz w:val="20"/>
                <w:szCs w:val="20"/>
              </w:rPr>
              <w:t>Краснокамского</w:t>
            </w:r>
            <w:proofErr w:type="spellEnd"/>
            <w:r w:rsidR="001B0F36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целях доведения средней заработной платы указных категорий работников подведомственных учреждений до уровня, установленного в соответствии с Соглашениями с Министерством культуры ПК от 08.02.2022 и Министерством </w:t>
            </w:r>
            <w:r w:rsidR="001B0F36" w:rsidRPr="00511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ПК от 16.03.2022</w:t>
            </w:r>
            <w:proofErr w:type="gramEnd"/>
            <w:r w:rsidR="001B0F36"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 № -26/64320 (по Указу Президента РФ от 07.05.2012 г. № 597 «О мероприятиях по реализации государственной социальной политики»).</w:t>
            </w:r>
            <w:r w:rsidR="001B0F36" w:rsidRPr="005114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C7346" w:rsidRPr="005114A2" w:rsidRDefault="00E20E74" w:rsidP="00877105">
            <w:pPr>
              <w:pStyle w:val="a5"/>
              <w:spacing w:after="0" w:line="24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увеличение доли дебиторской задолженности по доходам в объеме доходов бюджета </w:t>
            </w:r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произошло в связи с тем, что в </w:t>
            </w: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дебиторской задолженности по источнику доходов по состоянию на 1 число месяца, следующего за отчетным периодом начисляется объем за 3 года (202</w:t>
            </w:r>
            <w:r w:rsidR="0087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-2025), а кассовое исполнение доходов по источнику доходов в отчетном периоде за один год (202</w:t>
            </w:r>
            <w:r w:rsidR="008167A1"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11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DC7346" w:rsidRPr="005114A2" w:rsidRDefault="00DC7346" w:rsidP="002802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E2362B" w:rsidRPr="005114A2" w:rsidRDefault="00E2362B" w:rsidP="0028029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нормативных актов, регламентирующих порядок осуществления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внутреннего финансового аудита;</w:t>
            </w:r>
          </w:p>
          <w:p w:rsidR="00DC7346" w:rsidRPr="005114A2" w:rsidRDefault="00E2362B" w:rsidP="002802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2. низкий процент охвата контрольными мероприятиями.</w:t>
            </w:r>
          </w:p>
        </w:tc>
        <w:tc>
          <w:tcPr>
            <w:tcW w:w="1276" w:type="dxa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346" w:rsidRPr="005114A2" w:rsidTr="007716FA">
        <w:trPr>
          <w:trHeight w:val="1144"/>
        </w:trPr>
        <w:tc>
          <w:tcPr>
            <w:tcW w:w="278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DC7346" w:rsidRPr="005114A2" w:rsidRDefault="00DC7346" w:rsidP="00DC7346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7346" w:rsidRPr="005114A2" w:rsidRDefault="00DC7346" w:rsidP="002802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C7346" w:rsidRPr="005114A2" w:rsidRDefault="00DC7346" w:rsidP="002802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DC7346" w:rsidRPr="005114A2" w:rsidRDefault="00DC7346" w:rsidP="002802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E2362B" w:rsidRPr="005114A2" w:rsidRDefault="00E2362B" w:rsidP="0028029B">
            <w:pPr>
              <w:pStyle w:val="Default"/>
              <w:spacing w:line="240" w:lineRule="exact"/>
              <w:rPr>
                <w:sz w:val="20"/>
                <w:szCs w:val="20"/>
              </w:rPr>
            </w:pPr>
            <w:r w:rsidRPr="005114A2">
              <w:rPr>
                <w:rFonts w:eastAsia="Calibri"/>
                <w:sz w:val="20"/>
                <w:szCs w:val="20"/>
              </w:rPr>
              <w:t>1. в</w:t>
            </w:r>
            <w:r w:rsidRPr="005114A2">
              <w:rPr>
                <w:sz w:val="20"/>
                <w:szCs w:val="20"/>
              </w:rPr>
              <w:t xml:space="preserve">нутренний финансовый аудит должен осуществляться структурными подразделениями и (или) уполномоченными должностными лицами главного администратора (администратора) бюджетных средств на основе функциональной независимости. Следовательно, структурное подразделение и (или) уполномоченное должностное лицо главного администратора (администратора) бюджетных средств должно находиться в непосредственном подчинении у руководителя главного администратора (администратора) бюджетных средств и не может одновременно быть должностным лицом, уполномоченным на осуществление внутреннего финансового аудита. В </w:t>
            </w:r>
            <w:r w:rsidRPr="005114A2">
              <w:rPr>
                <w:sz w:val="20"/>
                <w:szCs w:val="20"/>
              </w:rPr>
              <w:lastRenderedPageBreak/>
              <w:t>штате УКМПИТ недостаточное количество штатных единиц;</w:t>
            </w:r>
          </w:p>
          <w:p w:rsidR="00E2362B" w:rsidRPr="005114A2" w:rsidRDefault="00E2362B" w:rsidP="0028029B">
            <w:pPr>
              <w:pStyle w:val="Default"/>
              <w:spacing w:line="240" w:lineRule="exact"/>
              <w:rPr>
                <w:sz w:val="20"/>
                <w:szCs w:val="20"/>
              </w:rPr>
            </w:pPr>
            <w:r w:rsidRPr="005114A2">
              <w:rPr>
                <w:rFonts w:eastAsia="Calibri"/>
                <w:sz w:val="20"/>
                <w:szCs w:val="20"/>
              </w:rPr>
              <w:t xml:space="preserve">2. </w:t>
            </w:r>
            <w:r w:rsidRPr="005114A2">
              <w:rPr>
                <w:sz w:val="20"/>
                <w:szCs w:val="20"/>
              </w:rPr>
              <w:t>низкий процент охвата контрольных мероприятий в отношении подведомственных учреждений в связи с недостаточностью количества штатных единиц.</w:t>
            </w:r>
            <w:r w:rsidRPr="005114A2">
              <w:rPr>
                <w:rFonts w:eastAsia="Calibri"/>
                <w:sz w:val="20"/>
                <w:szCs w:val="20"/>
              </w:rPr>
              <w:t xml:space="preserve"> 1. в</w:t>
            </w:r>
            <w:r w:rsidRPr="005114A2">
              <w:rPr>
                <w:sz w:val="20"/>
                <w:szCs w:val="20"/>
              </w:rPr>
              <w:t xml:space="preserve">нутренний финансовый аудит должен осуществляться структурными подразделениями и (или) уполномоченными должностными лицами главного администратора (администратора) бюджетных средств на основе функциональной независимости. Следовательно, структурное подразделение и (или) уполномоченное должностное лицо главного администратора (администратора) бюджетных средств должно находиться в непосредственном подчинении у руководителя главного администратора (администратора) бюджетных средств и не может одновременно быть должностным </w:t>
            </w:r>
            <w:r w:rsidRPr="005114A2">
              <w:rPr>
                <w:sz w:val="20"/>
                <w:szCs w:val="20"/>
              </w:rPr>
              <w:lastRenderedPageBreak/>
              <w:t>лицом, уполномоченным на осуществление внутреннего финансового аудита. В штате УКМПИТ недостаточное количество штатных единиц;</w:t>
            </w:r>
          </w:p>
          <w:p w:rsidR="00DC7346" w:rsidRPr="005114A2" w:rsidRDefault="00E2362B" w:rsidP="002802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5114A2">
              <w:rPr>
                <w:rFonts w:ascii="Times New Roman" w:hAnsi="Times New Roman" w:cs="Times New Roman"/>
                <w:sz w:val="20"/>
                <w:szCs w:val="20"/>
              </w:rPr>
              <w:t>низкий процент охвата контрольных мероприятий в отношении подведомственных учреждений в связи с недостаточностью количества штатных единиц.</w:t>
            </w:r>
          </w:p>
        </w:tc>
        <w:tc>
          <w:tcPr>
            <w:tcW w:w="1276" w:type="dxa"/>
            <w:shd w:val="clear" w:color="auto" w:fill="auto"/>
          </w:tcPr>
          <w:p w:rsidR="00DC7346" w:rsidRPr="005114A2" w:rsidRDefault="00DC7346" w:rsidP="00DC73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7346" w:rsidRPr="005114A2" w:rsidRDefault="00DC7346" w:rsidP="00DC734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46" w:rsidRDefault="00DC7346" w:rsidP="00DC734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4A2" w:rsidRPr="005114A2" w:rsidRDefault="005114A2" w:rsidP="00DC734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2A9" w:rsidRPr="005114A2" w:rsidRDefault="00E2362B" w:rsidP="00E2362B">
      <w:pPr>
        <w:tabs>
          <w:tab w:val="left" w:pos="12285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4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945C4" w:rsidRPr="005114A2" w:rsidRDefault="00C945C4" w:rsidP="00C945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951ACA" w:rsidRPr="0051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="00E2362B" w:rsidRPr="005114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И.И.Кирова</w:t>
      </w:r>
      <w:proofErr w:type="spellEnd"/>
    </w:p>
    <w:p w:rsidR="00655645" w:rsidRPr="005114A2" w:rsidRDefault="00655645">
      <w:pPr>
        <w:rPr>
          <w:rFonts w:ascii="Times New Roman" w:hAnsi="Times New Roman" w:cs="Times New Roman"/>
          <w:sz w:val="20"/>
          <w:szCs w:val="20"/>
        </w:rPr>
      </w:pPr>
    </w:p>
    <w:p w:rsidR="00E2362B" w:rsidRDefault="00E2362B">
      <w:pPr>
        <w:rPr>
          <w:rFonts w:ascii="Times New Roman" w:hAnsi="Times New Roman" w:cs="Times New Roman"/>
          <w:sz w:val="20"/>
          <w:szCs w:val="20"/>
        </w:rPr>
      </w:pPr>
    </w:p>
    <w:p w:rsidR="00096C17" w:rsidRDefault="00096C17">
      <w:pPr>
        <w:rPr>
          <w:rFonts w:ascii="Times New Roman" w:hAnsi="Times New Roman" w:cs="Times New Roman"/>
          <w:sz w:val="20"/>
          <w:szCs w:val="20"/>
        </w:rPr>
      </w:pPr>
    </w:p>
    <w:p w:rsidR="00096C17" w:rsidRDefault="00096C17">
      <w:pPr>
        <w:rPr>
          <w:rFonts w:ascii="Times New Roman" w:hAnsi="Times New Roman" w:cs="Times New Roman"/>
          <w:sz w:val="20"/>
          <w:szCs w:val="20"/>
        </w:rPr>
      </w:pPr>
    </w:p>
    <w:p w:rsidR="00096C17" w:rsidRDefault="00096C17">
      <w:pPr>
        <w:rPr>
          <w:rFonts w:ascii="Times New Roman" w:hAnsi="Times New Roman" w:cs="Times New Roman"/>
          <w:sz w:val="20"/>
          <w:szCs w:val="20"/>
        </w:rPr>
      </w:pPr>
    </w:p>
    <w:p w:rsidR="00096C17" w:rsidRDefault="00096C17">
      <w:pPr>
        <w:rPr>
          <w:rFonts w:ascii="Times New Roman" w:hAnsi="Times New Roman" w:cs="Times New Roman"/>
          <w:sz w:val="20"/>
          <w:szCs w:val="20"/>
        </w:rPr>
      </w:pPr>
    </w:p>
    <w:p w:rsidR="00096C17" w:rsidRDefault="00096C17">
      <w:pPr>
        <w:rPr>
          <w:rFonts w:ascii="Times New Roman" w:hAnsi="Times New Roman" w:cs="Times New Roman"/>
          <w:sz w:val="20"/>
          <w:szCs w:val="20"/>
        </w:rPr>
      </w:pPr>
    </w:p>
    <w:p w:rsidR="00096C17" w:rsidRDefault="00096C17">
      <w:pPr>
        <w:rPr>
          <w:rFonts w:ascii="Times New Roman" w:hAnsi="Times New Roman" w:cs="Times New Roman"/>
          <w:sz w:val="20"/>
          <w:szCs w:val="20"/>
        </w:rPr>
      </w:pPr>
    </w:p>
    <w:p w:rsidR="00096C17" w:rsidRPr="005114A2" w:rsidRDefault="00096C1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2362B" w:rsidRPr="005114A2" w:rsidRDefault="00E2362B">
      <w:pPr>
        <w:rPr>
          <w:rFonts w:ascii="Times New Roman" w:hAnsi="Times New Roman" w:cs="Times New Roman"/>
          <w:sz w:val="20"/>
          <w:szCs w:val="20"/>
        </w:rPr>
      </w:pPr>
    </w:p>
    <w:p w:rsidR="00E2362B" w:rsidRPr="005114A2" w:rsidRDefault="00E2362B" w:rsidP="00E2362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5114A2">
        <w:rPr>
          <w:rFonts w:ascii="Times New Roman" w:hAnsi="Times New Roman" w:cs="Times New Roman"/>
          <w:sz w:val="20"/>
          <w:szCs w:val="20"/>
        </w:rPr>
        <w:t>Исп.М.Н.Мосягина</w:t>
      </w:r>
      <w:proofErr w:type="spellEnd"/>
      <w:r w:rsidRPr="005114A2">
        <w:rPr>
          <w:rFonts w:ascii="Times New Roman" w:hAnsi="Times New Roman" w:cs="Times New Roman"/>
          <w:sz w:val="20"/>
          <w:szCs w:val="20"/>
        </w:rPr>
        <w:t>,</w:t>
      </w:r>
    </w:p>
    <w:p w:rsidR="00E2362B" w:rsidRPr="005114A2" w:rsidRDefault="00E2362B" w:rsidP="00E2362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114A2">
        <w:rPr>
          <w:rFonts w:ascii="Times New Roman" w:hAnsi="Times New Roman" w:cs="Times New Roman"/>
          <w:sz w:val="20"/>
          <w:szCs w:val="20"/>
        </w:rPr>
        <w:t>44565</w:t>
      </w:r>
    </w:p>
    <w:sectPr w:rsidR="00E2362B" w:rsidRPr="005114A2" w:rsidSect="00951AC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D60"/>
    <w:multiLevelType w:val="hybridMultilevel"/>
    <w:tmpl w:val="2B72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550"/>
    <w:multiLevelType w:val="hybridMultilevel"/>
    <w:tmpl w:val="96C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D27DB"/>
    <w:multiLevelType w:val="hybridMultilevel"/>
    <w:tmpl w:val="96C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044A6"/>
    <w:multiLevelType w:val="hybridMultilevel"/>
    <w:tmpl w:val="A884690C"/>
    <w:lvl w:ilvl="0" w:tplc="FFEA7AA0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94F"/>
    <w:multiLevelType w:val="hybridMultilevel"/>
    <w:tmpl w:val="DA7E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3A"/>
    <w:rsid w:val="00034742"/>
    <w:rsid w:val="00086883"/>
    <w:rsid w:val="00096C17"/>
    <w:rsid w:val="000A2731"/>
    <w:rsid w:val="000C5F19"/>
    <w:rsid w:val="000D50C8"/>
    <w:rsid w:val="001860AB"/>
    <w:rsid w:val="001B0F36"/>
    <w:rsid w:val="001D1BCD"/>
    <w:rsid w:val="00236F04"/>
    <w:rsid w:val="00256385"/>
    <w:rsid w:val="0028029B"/>
    <w:rsid w:val="002A1F6C"/>
    <w:rsid w:val="002B1850"/>
    <w:rsid w:val="003048CB"/>
    <w:rsid w:val="003177E7"/>
    <w:rsid w:val="00322A2D"/>
    <w:rsid w:val="00344C1F"/>
    <w:rsid w:val="00354682"/>
    <w:rsid w:val="003D0140"/>
    <w:rsid w:val="003F3CC3"/>
    <w:rsid w:val="00440DAC"/>
    <w:rsid w:val="00461378"/>
    <w:rsid w:val="005114A2"/>
    <w:rsid w:val="005230CF"/>
    <w:rsid w:val="00596560"/>
    <w:rsid w:val="005A5747"/>
    <w:rsid w:val="005C5D1E"/>
    <w:rsid w:val="00645965"/>
    <w:rsid w:val="006516AF"/>
    <w:rsid w:val="00655645"/>
    <w:rsid w:val="006824C7"/>
    <w:rsid w:val="006C0BBC"/>
    <w:rsid w:val="00707C03"/>
    <w:rsid w:val="00713998"/>
    <w:rsid w:val="007716FA"/>
    <w:rsid w:val="00772CEF"/>
    <w:rsid w:val="00774443"/>
    <w:rsid w:val="007912A5"/>
    <w:rsid w:val="008167A1"/>
    <w:rsid w:val="008353B1"/>
    <w:rsid w:val="0087651B"/>
    <w:rsid w:val="00877105"/>
    <w:rsid w:val="008A3A59"/>
    <w:rsid w:val="008E5DF9"/>
    <w:rsid w:val="008F08C1"/>
    <w:rsid w:val="009065C7"/>
    <w:rsid w:val="00951ACA"/>
    <w:rsid w:val="00951F22"/>
    <w:rsid w:val="009A4A5A"/>
    <w:rsid w:val="009F631B"/>
    <w:rsid w:val="00A54A71"/>
    <w:rsid w:val="00A638F1"/>
    <w:rsid w:val="00AB7B3F"/>
    <w:rsid w:val="00AD1333"/>
    <w:rsid w:val="00B175B2"/>
    <w:rsid w:val="00C019D6"/>
    <w:rsid w:val="00C414BB"/>
    <w:rsid w:val="00C56852"/>
    <w:rsid w:val="00C945C4"/>
    <w:rsid w:val="00D03514"/>
    <w:rsid w:val="00DC7346"/>
    <w:rsid w:val="00E064D0"/>
    <w:rsid w:val="00E20E74"/>
    <w:rsid w:val="00E2362B"/>
    <w:rsid w:val="00E754B1"/>
    <w:rsid w:val="00ED0E8C"/>
    <w:rsid w:val="00F21E55"/>
    <w:rsid w:val="00F568D4"/>
    <w:rsid w:val="00F7075C"/>
    <w:rsid w:val="00FA42A9"/>
    <w:rsid w:val="00FA4E3A"/>
    <w:rsid w:val="00FC39F5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1ACA"/>
    <w:pPr>
      <w:ind w:left="720"/>
      <w:contextualSpacing/>
    </w:pPr>
  </w:style>
  <w:style w:type="paragraph" w:customStyle="1" w:styleId="Style8">
    <w:name w:val="Style8"/>
    <w:basedOn w:val="a"/>
    <w:uiPriority w:val="99"/>
    <w:rsid w:val="008E5DF9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E5DF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Kultura</cp:lastModifiedBy>
  <cp:revision>82</cp:revision>
  <cp:lastPrinted>2023-10-10T03:04:00Z</cp:lastPrinted>
  <dcterms:created xsi:type="dcterms:W3CDTF">2021-10-18T11:01:00Z</dcterms:created>
  <dcterms:modified xsi:type="dcterms:W3CDTF">2024-06-18T12:48:00Z</dcterms:modified>
</cp:coreProperties>
</file>