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B7" w:rsidRDefault="002D0E94" w:rsidP="002D0E94">
      <w:pPr>
        <w:shd w:val="clear" w:color="auto" w:fill="FFFFFF"/>
        <w:spacing w:line="240" w:lineRule="auto"/>
        <w:jc w:val="center"/>
        <w:rPr>
          <w:rFonts w:ascii="Times New Roman" w:eastAsia="Times New Roman" w:hAnsi="Times New Roman" w:cs="Times New Roman"/>
          <w:b/>
          <w:color w:val="212529"/>
          <w:sz w:val="36"/>
          <w:szCs w:val="36"/>
          <w:lang w:eastAsia="ru-RU"/>
        </w:rPr>
      </w:pPr>
      <w:r>
        <w:rPr>
          <w:rFonts w:ascii="Times New Roman" w:eastAsia="Times New Roman" w:hAnsi="Times New Roman" w:cs="Times New Roman"/>
          <w:b/>
          <w:color w:val="212529"/>
          <w:sz w:val="36"/>
          <w:szCs w:val="36"/>
          <w:lang w:eastAsia="ru-RU"/>
        </w:rPr>
        <w:t>Министерство агропромышленного комплекса Пермского края проводит отбор на предоставление гранта «АГРОСТАРТАП»</w:t>
      </w:r>
    </w:p>
    <w:p w:rsidR="007A3B10" w:rsidRPr="001633B7" w:rsidRDefault="007A3B10" w:rsidP="002D0E94">
      <w:pPr>
        <w:shd w:val="clear" w:color="auto" w:fill="FFFFFF"/>
        <w:spacing w:line="240" w:lineRule="auto"/>
        <w:jc w:val="center"/>
        <w:rPr>
          <w:rFonts w:ascii="Times New Roman" w:eastAsia="Times New Roman" w:hAnsi="Times New Roman" w:cs="Times New Roman"/>
          <w:b/>
          <w:color w:val="212529"/>
          <w:sz w:val="36"/>
          <w:szCs w:val="36"/>
          <w:lang w:eastAsia="ru-RU"/>
        </w:rPr>
      </w:pPr>
      <w:bookmarkStart w:id="0" w:name="_GoBack"/>
      <w:bookmarkEnd w:id="0"/>
    </w:p>
    <w:p w:rsidR="001633B7" w:rsidRPr="001633B7" w:rsidRDefault="001633B7" w:rsidP="001633B7">
      <w:pPr>
        <w:shd w:val="clear" w:color="auto" w:fill="FFFFFF"/>
        <w:spacing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1  Министерство Агропромышленного комплекса Пермского края (далее - Министерство) проводит отбор  и предоставляет (перечисляет) субсидии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виде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на финансовое обеспечение затрат на реализацию проекта создания и (или) развития крестьянского (фермерского) хозяйства (далее грант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в соответствии с Порядком предоставления субсидий на создание системы поддержки фермеров и развитие сельской кооперации, утвержденным постановлением Правительства Пермского края от 6 мая 2021 года № 275-п (далее – П</w:t>
      </w:r>
      <w:r w:rsidR="000500C7">
        <w:rPr>
          <w:rFonts w:ascii="Arial" w:eastAsia="Times New Roman" w:hAnsi="Arial" w:cs="Arial"/>
          <w:color w:val="000000"/>
          <w:sz w:val="24"/>
          <w:szCs w:val="24"/>
          <w:lang w:eastAsia="ru-RU"/>
        </w:rPr>
        <w:t xml:space="preserve">орядок). С Постановлением можно </w:t>
      </w:r>
      <w:r w:rsidRPr="001633B7">
        <w:rPr>
          <w:rFonts w:ascii="Arial" w:eastAsia="Times New Roman" w:hAnsi="Arial" w:cs="Arial"/>
          <w:color w:val="000000"/>
          <w:sz w:val="24"/>
          <w:szCs w:val="24"/>
          <w:lang w:eastAsia="ru-RU"/>
        </w:rPr>
        <w:t>ознакомиться  </w:t>
      </w:r>
      <w:hyperlink r:id="rId4" w:history="1">
        <w:r w:rsidRPr="001633B7">
          <w:rPr>
            <w:rFonts w:ascii="Arial" w:eastAsia="Times New Roman" w:hAnsi="Arial" w:cs="Arial"/>
            <w:color w:val="3B4256"/>
            <w:sz w:val="24"/>
            <w:szCs w:val="24"/>
            <w:u w:val="single"/>
            <w:lang w:eastAsia="ru-RU"/>
          </w:rPr>
          <w:t>здесь</w:t>
        </w:r>
      </w:hyperlink>
      <w:r w:rsidRPr="001633B7">
        <w:rPr>
          <w:rFonts w:ascii="Arial" w:eastAsia="Times New Roman" w:hAnsi="Arial" w:cs="Arial"/>
          <w:color w:val="000000"/>
          <w:sz w:val="24"/>
          <w:szCs w:val="24"/>
          <w:lang w:eastAsia="ru-RU"/>
        </w:rPr>
        <w:t>.         </w:t>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Сроки проведения отбора, информация об этапах предоставления гранта «</w:t>
      </w:r>
      <w:proofErr w:type="spellStart"/>
      <w:r w:rsidRPr="001633B7">
        <w:rPr>
          <w:rFonts w:ascii="Arial" w:eastAsia="Times New Roman" w:hAnsi="Arial" w:cs="Arial"/>
          <w:b/>
          <w:bCs/>
          <w:color w:val="000000"/>
          <w:sz w:val="24"/>
          <w:szCs w:val="24"/>
          <w:lang w:eastAsia="ru-RU"/>
        </w:rPr>
        <w:t>Агростартап</w:t>
      </w:r>
      <w:proofErr w:type="spellEnd"/>
      <w:r w:rsidRPr="001633B7">
        <w:rPr>
          <w:rFonts w:ascii="Arial" w:eastAsia="Times New Roman" w:hAnsi="Arial" w:cs="Arial"/>
          <w:b/>
          <w:bCs/>
          <w:color w:val="000000"/>
          <w:sz w:val="24"/>
          <w:szCs w:val="24"/>
          <w:lang w:eastAsia="ru-RU"/>
        </w:rPr>
        <w:t>»</w:t>
      </w:r>
    </w:p>
    <w:p w:rsidR="0078256C" w:rsidRDefault="001633B7" w:rsidP="00637BE3">
      <w:pPr>
        <w:shd w:val="clear" w:color="auto" w:fill="FFFFFF"/>
        <w:spacing w:before="12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2 Грант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предоставляется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в виде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на финансовое обеспечение затрат на реализацию проекта создания и (или) развития крестьянского (фермерского) хозяйства в соответствии с перечнем затрат, определенным Министерством сельского хозяйства Российской Феде</w:t>
      </w:r>
      <w:r w:rsidR="0078256C">
        <w:rPr>
          <w:rFonts w:ascii="Arial" w:eastAsia="Times New Roman" w:hAnsi="Arial" w:cs="Arial"/>
          <w:color w:val="000000"/>
          <w:sz w:val="24"/>
          <w:szCs w:val="24"/>
          <w:lang w:eastAsia="ru-RU"/>
        </w:rPr>
        <w:t>рации (далее–</w:t>
      </w:r>
      <w:r w:rsidR="00637BE3">
        <w:rPr>
          <w:rFonts w:ascii="Arial" w:eastAsia="Times New Roman" w:hAnsi="Arial" w:cs="Arial"/>
          <w:color w:val="000000"/>
          <w:sz w:val="24"/>
          <w:szCs w:val="24"/>
          <w:lang w:eastAsia="ru-RU"/>
        </w:rPr>
        <w:t>заявители)</w:t>
      </w:r>
    </w:p>
    <w:p w:rsidR="00637BE3" w:rsidRDefault="00637BE3" w:rsidP="00637BE3">
      <w:pPr>
        <w:shd w:val="clear" w:color="auto" w:fill="FFFFFF"/>
        <w:spacing w:before="120"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 xml:space="preserve">2.1 Сроки приема </w:t>
      </w:r>
      <w:r w:rsidR="001633B7" w:rsidRPr="001633B7">
        <w:rPr>
          <w:rFonts w:ascii="Arial" w:eastAsia="Times New Roman" w:hAnsi="Arial" w:cs="Arial"/>
          <w:color w:val="000000"/>
          <w:sz w:val="24"/>
          <w:szCs w:val="24"/>
          <w:lang w:eastAsia="ru-RU"/>
        </w:rPr>
        <w:t>документов:</w:t>
      </w:r>
      <w:r>
        <w:rPr>
          <w:rFonts w:ascii="Arial" w:eastAsia="Times New Roman" w:hAnsi="Arial" w:cs="Arial"/>
          <w:color w:val="000000"/>
          <w:sz w:val="24"/>
          <w:szCs w:val="24"/>
          <w:lang w:eastAsia="ru-RU"/>
        </w:rPr>
        <w:t xml:space="preserve"> </w:t>
      </w:r>
    </w:p>
    <w:p w:rsidR="001633B7" w:rsidRPr="001633B7" w:rsidRDefault="001633B7" w:rsidP="007F6ACB">
      <w:pPr>
        <w:shd w:val="clear" w:color="auto" w:fill="FFFFFF"/>
        <w:spacing w:before="12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Начало – 14 февраля 2022 года 09 ч.00 мин.</w:t>
      </w:r>
      <w:r w:rsidRPr="001633B7">
        <w:rPr>
          <w:rFonts w:ascii="Arial" w:eastAsia="Times New Roman" w:hAnsi="Arial" w:cs="Arial"/>
          <w:color w:val="000000"/>
          <w:sz w:val="24"/>
          <w:szCs w:val="24"/>
          <w:lang w:eastAsia="ru-RU"/>
        </w:rPr>
        <w:br/>
      </w:r>
      <w:r w:rsidR="007F6ACB">
        <w:rPr>
          <w:rFonts w:ascii="Arial" w:eastAsia="Times New Roman" w:hAnsi="Arial" w:cs="Arial"/>
          <w:color w:val="000000"/>
          <w:sz w:val="24"/>
          <w:szCs w:val="24"/>
          <w:lang w:eastAsia="ru-RU"/>
        </w:rPr>
        <w:t xml:space="preserve">     </w:t>
      </w:r>
      <w:r w:rsidRPr="001633B7">
        <w:rPr>
          <w:rFonts w:ascii="Arial" w:eastAsia="Times New Roman" w:hAnsi="Arial" w:cs="Arial"/>
          <w:color w:val="000000"/>
          <w:sz w:val="24"/>
          <w:szCs w:val="24"/>
          <w:lang w:eastAsia="ru-RU"/>
        </w:rPr>
        <w:t>Окончание – 18 февраля 2022 года 18 ч.00 мин.</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r>
      <w:r w:rsidRPr="001633B7">
        <w:rPr>
          <w:rFonts w:ascii="Arial" w:eastAsia="Times New Roman" w:hAnsi="Arial" w:cs="Arial"/>
          <w:b/>
          <w:bCs/>
          <w:color w:val="000000"/>
          <w:sz w:val="24"/>
          <w:szCs w:val="24"/>
          <w:lang w:eastAsia="ru-RU"/>
        </w:rPr>
        <w:t>Место проведения отбора</w:t>
      </w:r>
    </w:p>
    <w:p w:rsidR="0078256C" w:rsidRDefault="001633B7" w:rsidP="001633B7">
      <w:pPr>
        <w:shd w:val="clear" w:color="auto" w:fill="FFFFFF"/>
        <w:spacing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3. Приём документов осуществляет государственно</w:t>
      </w:r>
      <w:r w:rsidR="0078256C">
        <w:rPr>
          <w:rFonts w:ascii="Arial" w:eastAsia="Times New Roman" w:hAnsi="Arial" w:cs="Arial"/>
          <w:color w:val="000000"/>
          <w:sz w:val="24"/>
          <w:szCs w:val="24"/>
          <w:lang w:eastAsia="ru-RU"/>
        </w:rPr>
        <w:t xml:space="preserve">е казенное учреждение Пермского </w:t>
      </w:r>
      <w:r w:rsidRPr="001633B7">
        <w:rPr>
          <w:rFonts w:ascii="Arial" w:eastAsia="Times New Roman" w:hAnsi="Arial" w:cs="Arial"/>
          <w:color w:val="000000"/>
          <w:sz w:val="24"/>
          <w:szCs w:val="24"/>
          <w:lang w:eastAsia="ru-RU"/>
        </w:rPr>
        <w:t>края "Центр развития агробизнеса" (далее - ГКУ) : 6</w:t>
      </w:r>
      <w:r w:rsidR="0078256C">
        <w:rPr>
          <w:rFonts w:ascii="Arial" w:eastAsia="Times New Roman" w:hAnsi="Arial" w:cs="Arial"/>
          <w:color w:val="000000"/>
          <w:sz w:val="24"/>
          <w:szCs w:val="24"/>
          <w:lang w:eastAsia="ru-RU"/>
        </w:rPr>
        <w:t xml:space="preserve">14000 г. Пермь, ул. Ленина 22а </w:t>
      </w:r>
      <w:r w:rsidRPr="001633B7">
        <w:rPr>
          <w:rFonts w:ascii="Arial" w:eastAsia="Times New Roman" w:hAnsi="Arial" w:cs="Arial"/>
          <w:color w:val="000000"/>
          <w:sz w:val="24"/>
          <w:szCs w:val="24"/>
          <w:lang w:eastAsia="ru-RU"/>
        </w:rPr>
        <w:t>телефон:</w:t>
      </w:r>
      <w:r w:rsidR="0078256C">
        <w:rPr>
          <w:rFonts w:ascii="Arial" w:eastAsia="Times New Roman" w:hAnsi="Arial" w:cs="Arial"/>
          <w:color w:val="000000"/>
          <w:sz w:val="24"/>
          <w:szCs w:val="24"/>
          <w:lang w:eastAsia="ru-RU"/>
        </w:rPr>
        <w:t xml:space="preserve"> </w:t>
      </w:r>
      <w:r w:rsidRPr="001633B7">
        <w:rPr>
          <w:rFonts w:ascii="Arial" w:eastAsia="Times New Roman" w:hAnsi="Arial" w:cs="Arial"/>
          <w:color w:val="000000"/>
          <w:sz w:val="24"/>
          <w:szCs w:val="24"/>
          <w:lang w:eastAsia="ru-RU"/>
        </w:rPr>
        <w:t>8(342)2068099</w:t>
      </w:r>
      <w:r w:rsidR="0078256C">
        <w:rPr>
          <w:rFonts w:ascii="Arial" w:eastAsia="Times New Roman" w:hAnsi="Arial" w:cs="Arial"/>
          <w:color w:val="000000"/>
          <w:sz w:val="24"/>
          <w:szCs w:val="24"/>
          <w:lang w:eastAsia="ru-RU"/>
        </w:rPr>
        <w:t xml:space="preserve"> </w:t>
      </w:r>
      <w:r w:rsidRPr="001633B7">
        <w:rPr>
          <w:rFonts w:ascii="Arial" w:eastAsia="Times New Roman" w:hAnsi="Arial" w:cs="Arial"/>
          <w:color w:val="000000"/>
          <w:sz w:val="24"/>
          <w:szCs w:val="24"/>
          <w:lang w:eastAsia="ru-RU"/>
        </w:rPr>
        <w:t>Адрес эл. почты: </w:t>
      </w:r>
      <w:hyperlink r:id="rId5" w:history="1">
        <w:r w:rsidRPr="001633B7">
          <w:rPr>
            <w:rFonts w:ascii="Arial" w:eastAsia="Times New Roman" w:hAnsi="Arial" w:cs="Arial"/>
            <w:color w:val="3B4256"/>
            <w:sz w:val="24"/>
            <w:szCs w:val="24"/>
            <w:u w:val="single"/>
            <w:lang w:eastAsia="ru-RU"/>
          </w:rPr>
          <w:t>info@agroperm-ck.ru</w:t>
        </w:r>
      </w:hyperlink>
      <w:r w:rsidRPr="001633B7">
        <w:rPr>
          <w:rFonts w:ascii="Arial" w:eastAsia="Times New Roman" w:hAnsi="Arial" w:cs="Arial"/>
          <w:color w:val="000000"/>
          <w:sz w:val="24"/>
          <w:szCs w:val="24"/>
          <w:lang w:eastAsia="ru-RU"/>
        </w:rPr>
        <w:t>.</w:t>
      </w:r>
      <w:r w:rsidRPr="001633B7">
        <w:rPr>
          <w:rFonts w:ascii="Arial" w:eastAsia="Times New Roman" w:hAnsi="Arial" w:cs="Arial"/>
          <w:color w:val="000000"/>
          <w:sz w:val="24"/>
          <w:szCs w:val="24"/>
          <w:lang w:eastAsia="ru-RU"/>
        </w:rPr>
        <w:br/>
        <w:t>Время работы ГКУ: с 9ч.00 мин до 18ч.00 мин, перерыв на обед с 12:30 до 13:18.</w:t>
      </w:r>
      <w:r w:rsidRPr="001633B7">
        <w:rPr>
          <w:rFonts w:ascii="Arial" w:eastAsia="Times New Roman" w:hAnsi="Arial" w:cs="Arial"/>
          <w:color w:val="000000"/>
          <w:sz w:val="24"/>
          <w:szCs w:val="24"/>
          <w:lang w:eastAsia="ru-RU"/>
        </w:rPr>
        <w:br/>
        <w:t>Официальный</w:t>
      </w:r>
      <w:r w:rsidR="0078256C">
        <w:rPr>
          <w:rFonts w:ascii="Arial" w:eastAsia="Times New Roman" w:hAnsi="Arial" w:cs="Arial"/>
          <w:color w:val="000000"/>
          <w:sz w:val="24"/>
          <w:szCs w:val="24"/>
          <w:lang w:eastAsia="ru-RU"/>
        </w:rPr>
        <w:t xml:space="preserve"> </w:t>
      </w:r>
      <w:r w:rsidRPr="001633B7">
        <w:rPr>
          <w:rFonts w:ascii="Arial" w:eastAsia="Times New Roman" w:hAnsi="Arial" w:cs="Arial"/>
          <w:color w:val="000000"/>
          <w:sz w:val="24"/>
          <w:szCs w:val="24"/>
          <w:lang w:eastAsia="ru-RU"/>
        </w:rPr>
        <w:t>сайт</w:t>
      </w:r>
      <w:r w:rsidR="0078256C">
        <w:rPr>
          <w:rFonts w:ascii="Arial" w:eastAsia="Times New Roman" w:hAnsi="Arial" w:cs="Arial"/>
          <w:color w:val="000000"/>
          <w:sz w:val="24"/>
          <w:szCs w:val="24"/>
          <w:lang w:eastAsia="ru-RU"/>
        </w:rPr>
        <w:t xml:space="preserve"> </w:t>
      </w:r>
      <w:r w:rsidRPr="001633B7">
        <w:rPr>
          <w:rFonts w:ascii="Arial" w:eastAsia="Times New Roman" w:hAnsi="Arial" w:cs="Arial"/>
          <w:color w:val="000000"/>
          <w:sz w:val="24"/>
          <w:szCs w:val="24"/>
          <w:lang w:eastAsia="ru-RU"/>
        </w:rPr>
        <w:t>ГКУ </w:t>
      </w:r>
      <w:hyperlink r:id="rId6" w:history="1">
        <w:r w:rsidRPr="001633B7">
          <w:rPr>
            <w:rFonts w:ascii="Arial" w:eastAsia="Times New Roman" w:hAnsi="Arial" w:cs="Arial"/>
            <w:color w:val="3B4256"/>
            <w:sz w:val="24"/>
            <w:szCs w:val="24"/>
            <w:u w:val="single"/>
            <w:lang w:eastAsia="ru-RU"/>
          </w:rPr>
          <w:t>http://agroperm-ck.ru/</w:t>
        </w:r>
      </w:hyperlink>
    </w:p>
    <w:p w:rsidR="001633B7" w:rsidRPr="001633B7" w:rsidRDefault="001633B7" w:rsidP="001633B7">
      <w:pPr>
        <w:shd w:val="clear" w:color="auto" w:fill="FFFFFF"/>
        <w:spacing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Официальный сайт Министерства </w:t>
      </w:r>
      <w:hyperlink r:id="rId7" w:history="1">
        <w:r w:rsidRPr="001633B7">
          <w:rPr>
            <w:rFonts w:ascii="Arial" w:eastAsia="Times New Roman" w:hAnsi="Arial" w:cs="Arial"/>
            <w:color w:val="3B4256"/>
            <w:sz w:val="24"/>
            <w:szCs w:val="24"/>
            <w:u w:val="single"/>
            <w:lang w:eastAsia="ru-RU"/>
          </w:rPr>
          <w:t>https://agro.permkrai.ru/</w:t>
        </w:r>
      </w:hyperlink>
      <w:r w:rsidRPr="001633B7">
        <w:rPr>
          <w:rFonts w:ascii="Arial" w:eastAsia="Times New Roman" w:hAnsi="Arial" w:cs="Arial"/>
          <w:color w:val="000000"/>
          <w:sz w:val="24"/>
          <w:szCs w:val="24"/>
          <w:lang w:eastAsia="ru-RU"/>
        </w:rPr>
        <w:t>  </w:t>
      </w:r>
    </w:p>
    <w:p w:rsidR="001633B7" w:rsidRPr="001633B7" w:rsidRDefault="001633B7" w:rsidP="001633B7">
      <w:pPr>
        <w:shd w:val="clear" w:color="auto" w:fill="FFFFFF"/>
        <w:spacing w:after="0" w:line="240" w:lineRule="auto"/>
        <w:rPr>
          <w:rFonts w:ascii="Arial" w:eastAsia="Times New Roman" w:hAnsi="Arial" w:cs="Arial"/>
          <w:b/>
          <w:bCs/>
          <w:color w:val="000000"/>
          <w:sz w:val="24"/>
          <w:szCs w:val="24"/>
          <w:lang w:eastAsia="ru-RU"/>
        </w:rPr>
      </w:pPr>
    </w:p>
    <w:p w:rsidR="001633B7" w:rsidRPr="001633B7" w:rsidRDefault="001633B7" w:rsidP="001633B7">
      <w:pPr>
        <w:shd w:val="clear" w:color="auto" w:fill="FFFFFF"/>
        <w:spacing w:before="360" w:after="0" w:line="240" w:lineRule="auto"/>
        <w:jc w:val="center"/>
        <w:rPr>
          <w:rFonts w:ascii="Arial" w:eastAsia="Times New Roman" w:hAnsi="Arial" w:cs="Arial"/>
          <w:b/>
          <w:bCs/>
          <w:color w:val="000000"/>
          <w:sz w:val="24"/>
          <w:szCs w:val="24"/>
          <w:lang w:eastAsia="ru-RU"/>
        </w:rPr>
      </w:pPr>
      <w:r w:rsidRPr="001633B7">
        <w:rPr>
          <w:rFonts w:ascii="Arial" w:eastAsia="Times New Roman" w:hAnsi="Arial" w:cs="Arial"/>
          <w:b/>
          <w:bCs/>
          <w:color w:val="000000"/>
          <w:sz w:val="24"/>
          <w:szCs w:val="24"/>
          <w:lang w:eastAsia="ru-RU"/>
        </w:rPr>
        <w:t>Результат предоставления субсидии</w:t>
      </w:r>
    </w:p>
    <w:p w:rsidR="001633B7" w:rsidRPr="001633B7" w:rsidRDefault="001633B7" w:rsidP="001633B7">
      <w:pPr>
        <w:shd w:val="clear" w:color="auto" w:fill="FFFFFF"/>
        <w:spacing w:after="0" w:line="240" w:lineRule="auto"/>
        <w:rPr>
          <w:rFonts w:ascii="Arial" w:eastAsia="Times New Roman" w:hAnsi="Arial" w:cs="Arial"/>
          <w:b/>
          <w:bCs/>
          <w:color w:val="212529"/>
          <w:sz w:val="24"/>
          <w:szCs w:val="24"/>
          <w:lang w:eastAsia="ru-RU"/>
        </w:rPr>
      </w:pPr>
      <w:r w:rsidRPr="001633B7">
        <w:rPr>
          <w:rFonts w:ascii="Arial" w:eastAsia="Times New Roman" w:hAnsi="Arial" w:cs="Arial"/>
          <w:color w:val="212529"/>
          <w:sz w:val="24"/>
          <w:szCs w:val="24"/>
          <w:lang w:eastAsia="ru-RU"/>
        </w:rPr>
        <w:t>4 Результатами предоставления субсидии является: количество работников, зарегистрированных в Пенсионном фонде Российской Федерации, принятых крестьянским (фермерским) хозяйством, индивидуальным предпринимателем при получении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человек. Значение результа</w:t>
      </w:r>
      <w:r w:rsidR="00722B61">
        <w:rPr>
          <w:rFonts w:ascii="Arial" w:eastAsia="Times New Roman" w:hAnsi="Arial" w:cs="Arial"/>
          <w:color w:val="212529"/>
          <w:sz w:val="24"/>
          <w:szCs w:val="24"/>
          <w:lang w:eastAsia="ru-RU"/>
        </w:rPr>
        <w:t xml:space="preserve">та устанавливается в Соглашении. </w:t>
      </w:r>
      <w:r w:rsidRPr="001633B7">
        <w:rPr>
          <w:rFonts w:ascii="Arial" w:eastAsia="Times New Roman" w:hAnsi="Arial" w:cs="Arial"/>
          <w:color w:val="212529"/>
          <w:sz w:val="24"/>
          <w:szCs w:val="24"/>
          <w:lang w:eastAsia="ru-RU"/>
        </w:rPr>
        <w:t xml:space="preserve">Показателями деятельности являются объем производства и реализации сельскохозяйственной продукции в натуральных и денежных </w:t>
      </w:r>
      <w:r w:rsidRPr="001633B7">
        <w:rPr>
          <w:rFonts w:ascii="Arial" w:eastAsia="Times New Roman" w:hAnsi="Arial" w:cs="Arial"/>
          <w:color w:val="212529"/>
          <w:sz w:val="24"/>
          <w:szCs w:val="24"/>
          <w:lang w:eastAsia="ru-RU"/>
        </w:rPr>
        <w:lastRenderedPageBreak/>
        <w:t>показателях. Значение показателей деятельности устанавливается в Соглашении</w:t>
      </w:r>
      <w:r w:rsidRPr="001633B7">
        <w:rPr>
          <w:rFonts w:ascii="Arial" w:eastAsia="Times New Roman" w:hAnsi="Arial" w:cs="Arial"/>
          <w:color w:val="212529"/>
          <w:sz w:val="24"/>
          <w:szCs w:val="24"/>
          <w:lang w:eastAsia="ru-RU"/>
        </w:rPr>
        <w:br/>
      </w:r>
    </w:p>
    <w:p w:rsidR="00722B61" w:rsidRDefault="00722B61" w:rsidP="001633B7">
      <w:pPr>
        <w:shd w:val="clear" w:color="auto" w:fill="FFFFFF"/>
        <w:spacing w:after="0" w:line="240" w:lineRule="auto"/>
        <w:jc w:val="center"/>
        <w:rPr>
          <w:rFonts w:ascii="Arial" w:eastAsia="Times New Roman" w:hAnsi="Arial" w:cs="Arial"/>
          <w:b/>
          <w:bCs/>
          <w:color w:val="000000"/>
          <w:sz w:val="24"/>
          <w:szCs w:val="24"/>
          <w:lang w:eastAsia="ru-RU"/>
        </w:rPr>
      </w:pPr>
    </w:p>
    <w:p w:rsidR="001633B7" w:rsidRPr="001633B7" w:rsidRDefault="001633B7" w:rsidP="001633B7">
      <w:pPr>
        <w:shd w:val="clear" w:color="auto" w:fill="FFFFFF"/>
        <w:spacing w:after="0" w:line="240" w:lineRule="auto"/>
        <w:jc w:val="center"/>
        <w:rPr>
          <w:rFonts w:ascii="Arial" w:eastAsia="Times New Roman" w:hAnsi="Arial" w:cs="Arial"/>
          <w:b/>
          <w:bCs/>
          <w:color w:val="000000"/>
          <w:sz w:val="24"/>
          <w:szCs w:val="24"/>
          <w:lang w:eastAsia="ru-RU"/>
        </w:rPr>
      </w:pPr>
      <w:r w:rsidRPr="001633B7">
        <w:rPr>
          <w:rFonts w:ascii="Arial" w:eastAsia="Times New Roman" w:hAnsi="Arial" w:cs="Arial"/>
          <w:b/>
          <w:bCs/>
          <w:color w:val="000000"/>
          <w:sz w:val="24"/>
          <w:szCs w:val="24"/>
          <w:lang w:eastAsia="ru-RU"/>
        </w:rPr>
        <w:t>Требования к заявителям</w:t>
      </w:r>
    </w:p>
    <w:p w:rsidR="001633B7" w:rsidRPr="001633B7" w:rsidRDefault="001633B7" w:rsidP="001633B7">
      <w:pPr>
        <w:shd w:val="clear" w:color="auto" w:fill="FFFFFF"/>
        <w:spacing w:after="0" w:line="240" w:lineRule="auto"/>
        <w:rPr>
          <w:rFonts w:ascii="Arial" w:eastAsia="Times New Roman" w:hAnsi="Arial" w:cs="Arial"/>
          <w:color w:val="212529"/>
          <w:sz w:val="24"/>
          <w:szCs w:val="24"/>
          <w:lang w:eastAsia="ru-RU"/>
        </w:rPr>
      </w:pPr>
      <w:r w:rsidRPr="001633B7">
        <w:rPr>
          <w:rFonts w:ascii="Arial" w:eastAsia="Times New Roman" w:hAnsi="Arial" w:cs="Arial"/>
          <w:color w:val="212529"/>
          <w:sz w:val="24"/>
          <w:szCs w:val="24"/>
          <w:lang w:eastAsia="ru-RU"/>
        </w:rPr>
        <w:t>5 Субсидии предоставляются заявителям: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w:t>
      </w:r>
      <w:proofErr w:type="gramStart"/>
      <w:r w:rsidRPr="001633B7">
        <w:rPr>
          <w:rFonts w:ascii="Arial" w:eastAsia="Times New Roman" w:hAnsi="Arial" w:cs="Arial"/>
          <w:color w:val="212529"/>
          <w:sz w:val="24"/>
          <w:szCs w:val="24"/>
          <w:lang w:eastAsia="ru-RU"/>
        </w:rPr>
        <w:t>1  указанным</w:t>
      </w:r>
      <w:proofErr w:type="gramEnd"/>
      <w:r w:rsidRPr="001633B7">
        <w:rPr>
          <w:rFonts w:ascii="Arial" w:eastAsia="Times New Roman" w:hAnsi="Arial" w:cs="Arial"/>
          <w:color w:val="212529"/>
          <w:sz w:val="24"/>
          <w:szCs w:val="24"/>
          <w:lang w:eastAsia="ru-RU"/>
        </w:rPr>
        <w:t xml:space="preserve"> в статье 3 Федерального закона от 29 декабря 2006 г. N 264-ФЗ "О развитии сельского хозяйства";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  зарегистрированным на сельской территории или на территории сельской агломерации Пермского края;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5.3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Российской Федерации (далее - Соглашение), следующим требованиям: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5.4 заявители не должны иметь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5.5 заявители не должны получать средства из бюджета Пермского края в соответствии с иными нормативными правовыми актами на цели, указанные в пункте 1.2  Порядка;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5.6 На дату подачи заявки на предоставление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в ГКУ у заявителя должны отсутствовать неисполненные обязательства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5.7 Граждане Российской Федерации, представившие документы для получения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в соответствии с разделом II Порядка, должны соответствовать требованиям, указанным в абзацах втором, пятом пункта 1.8.3, абзаце втором пункта 1.8.4  Порядка.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5.8 Грант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предоставляется при соблюдении следующих условий:</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5.9  крестьянское (фермерское) хозяйство, индивидуальный предприниматель не являются или ранее не являлись получателем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5.10 крестьянское (фермерское) хозяйство, индивидуальный предприниматель соответствуют требованиям, установленным пунктом 1.8 Порядка, гражданин Российской Федерации соответствует требованиям, установленным пунктом 1.9  Порядка;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 xml:space="preserve">5.11 крестьянское (фермерское) хозяйство, индивидуальный предприниматель зарегистрированы в текущем финансовом году на сельской территории или на территории сельской агломерации Пермского края в качестве крестьянского (фермерского) хозяйства, индивидуального предпринимателя, или гражданин </w:t>
      </w:r>
      <w:r w:rsidRPr="001633B7">
        <w:rPr>
          <w:rFonts w:ascii="Arial" w:eastAsia="Times New Roman" w:hAnsi="Arial" w:cs="Arial"/>
          <w:color w:val="212529"/>
          <w:sz w:val="24"/>
          <w:szCs w:val="24"/>
          <w:lang w:eastAsia="ru-RU"/>
        </w:rPr>
        <w:lastRenderedPageBreak/>
        <w:t>Российской Федерации обязуется осуществить государственную регистрацию крестьянского (фермерского) хозяйства, индивидуального предпринимателя в органах Федеральной налоговой службы в течение не более 30 календарных дней после дня объявления его победителем по результатам отбора комиссией Министерства;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5.12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а также гранта на поддержку начинающего фермера;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5.13 заявитель обязуется оплачивать за счет собственных средств не менее 10% затрат, указанных в плане расходов;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5.14 в случае направления части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на формирование неделимого фонда кооператива, членом которого является крестьянское (фермерское) хозяйство, индивидуальный предприниматель:</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5.14.1 доля направляемых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не может быть менее 25% и более 50% от общего объема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5.14.2 наличие соглашения с кооперативом о передаче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на формирование неделимого фонда которого будет направлен грант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предусматривающего:</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5.14.3 сумму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передаваемого в неделимый фонд кооператива;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5.14.4 обязательство кооператива: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5.15 использовать средства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в соответствии с перечнем имущества, установленным Министерством сельского хозяйства Российской Федерации;</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5.16 осуществлять деятельность в течение 5 лет со дня получения части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5.17 ежегодно представлять в Министерство отчет о результатах деятельности по форме N 1-СПР, утвержденной приказом Министерства сельского хозяйства Российской Федерации;</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5.18 использовать средства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в течение не более 18 месяцев с даты получения указанных средств;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5.19 крестьянское (фермерское) хозяйство, индивидуальный предприниматель обязуются в течение срока использования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установленного пунктом 2.3.10 настоящего Порядка, создать не менее 2 новых постоянных рабочих мест, если сумма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составляет 2 млн рублей или более, и не менее 1 нового постоянного рабочего места, если сумма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составляет менее 2 млн рублей;</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 xml:space="preserve">5.20 крестьянское (фермерское) хозяйство, индивидуальный предприниматель </w:t>
      </w:r>
      <w:r w:rsidRPr="001633B7">
        <w:rPr>
          <w:rFonts w:ascii="Arial" w:eastAsia="Times New Roman" w:hAnsi="Arial" w:cs="Arial"/>
          <w:color w:val="212529"/>
          <w:sz w:val="24"/>
          <w:szCs w:val="24"/>
          <w:lang w:eastAsia="ru-RU"/>
        </w:rPr>
        <w:lastRenderedPageBreak/>
        <w:t>обязуются сохранить созданные новые постоянные рабочие места в течение не менее 5 лет с даты получения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5.21 крестьянское (фермерское) хозяйство, индивидуальный предприниматель обязуются осуществлять деятельность в течение не менее 5 лет со дня получения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5.22 крестьянское (фермерское) хозяйство, индивидуальный предприниматель обязуются достигнуть показателей деятельности и результатов, предусмотренных проектом создания и (или) развития хозяйства и включенных в Соглашение, заключаемое между заявителем и Министерством;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5.23 срок использования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составляет не более 18 месяцев со дня получения указанных средств.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5.24 реализация, передача в аренду, залог и (или) отчуждение имущества, приобретенного с участием средств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xml:space="preserve">", осуществляемые в результате сделки, допускаются только при согласовании с Министерством, а также при условии </w:t>
      </w:r>
      <w:proofErr w:type="spellStart"/>
      <w:r w:rsidRPr="001633B7">
        <w:rPr>
          <w:rFonts w:ascii="Arial" w:eastAsia="Times New Roman" w:hAnsi="Arial" w:cs="Arial"/>
          <w:color w:val="212529"/>
          <w:sz w:val="24"/>
          <w:szCs w:val="24"/>
          <w:lang w:eastAsia="ru-RU"/>
        </w:rPr>
        <w:t>неухудшения</w:t>
      </w:r>
      <w:proofErr w:type="spellEnd"/>
      <w:r w:rsidRPr="001633B7">
        <w:rPr>
          <w:rFonts w:ascii="Arial" w:eastAsia="Times New Roman" w:hAnsi="Arial" w:cs="Arial"/>
          <w:color w:val="212529"/>
          <w:sz w:val="24"/>
          <w:szCs w:val="24"/>
          <w:lang w:eastAsia="ru-RU"/>
        </w:rPr>
        <w:t xml:space="preserve"> показателей деятельности, предусмотренных проектом создания и (или) развития хозяйства и Соглашением, заключаемым между крестьянским (фермерским) хозяйством, индивидуальным предпринимателем и Министерством;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5.25 наличие заключенного между Министерством и крестьянским (фермерским) хозяйством, индивидуальным предпринимателем Соглашения;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5.26 приобретение имущества, ранее приобретенного с участием средств государственной поддержки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не допускается.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Порядок подачи заявки и требования,</w:t>
      </w:r>
      <w:r w:rsidRPr="001633B7">
        <w:rPr>
          <w:rFonts w:ascii="Arial" w:eastAsia="Times New Roman" w:hAnsi="Arial" w:cs="Arial"/>
          <w:color w:val="000000"/>
          <w:sz w:val="24"/>
          <w:szCs w:val="24"/>
          <w:lang w:eastAsia="ru-RU"/>
        </w:rPr>
        <w:br/>
      </w:r>
      <w:r w:rsidRPr="001633B7">
        <w:rPr>
          <w:rFonts w:ascii="Arial" w:eastAsia="Times New Roman" w:hAnsi="Arial" w:cs="Arial"/>
          <w:b/>
          <w:bCs/>
          <w:color w:val="000000"/>
          <w:sz w:val="24"/>
          <w:szCs w:val="24"/>
          <w:lang w:eastAsia="ru-RU"/>
        </w:rPr>
        <w:t>предъявляемые к форме и содержанию заявки</w:t>
      </w:r>
    </w:p>
    <w:p w:rsidR="00722B61" w:rsidRDefault="001633B7" w:rsidP="001633B7">
      <w:pPr>
        <w:shd w:val="clear" w:color="auto" w:fill="FFFFFF"/>
        <w:spacing w:before="36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6  Для предоставления субсидии заявитель представляет в ГКУ в сроки, указанные в объявлении о проведении отбора следующие документы:</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 заявку на предоставление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w:t>
      </w:r>
      <w:r w:rsidR="00722B61">
        <w:rPr>
          <w:rFonts w:ascii="Arial" w:eastAsia="Times New Roman" w:hAnsi="Arial" w:cs="Arial"/>
          <w:color w:val="000000"/>
          <w:sz w:val="24"/>
          <w:szCs w:val="24"/>
          <w:lang w:eastAsia="ru-RU"/>
        </w:rPr>
        <w:t xml:space="preserve"> по форме согласно приложению 1 к Порядку (далее  - заявка);</w:t>
      </w:r>
    </w:p>
    <w:p w:rsidR="00722B61" w:rsidRDefault="00722B61" w:rsidP="001633B7">
      <w:pPr>
        <w:shd w:val="clear" w:color="auto" w:fill="FFFFFF"/>
        <w:spacing w:before="360"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1633B7" w:rsidRPr="001633B7">
        <w:rPr>
          <w:rFonts w:ascii="Arial" w:eastAsia="Times New Roman" w:hAnsi="Arial" w:cs="Arial"/>
          <w:color w:val="000000"/>
          <w:sz w:val="24"/>
          <w:szCs w:val="24"/>
          <w:lang w:eastAsia="ru-RU"/>
        </w:rPr>
        <w:t>план</w:t>
      </w:r>
      <w:r>
        <w:rPr>
          <w:rFonts w:ascii="Arial" w:eastAsia="Times New Roman" w:hAnsi="Arial" w:cs="Arial"/>
          <w:color w:val="000000"/>
          <w:sz w:val="24"/>
          <w:szCs w:val="24"/>
          <w:lang w:eastAsia="ru-RU"/>
        </w:rPr>
        <w:t xml:space="preserve"> </w:t>
      </w:r>
      <w:r w:rsidR="001633B7" w:rsidRPr="001633B7">
        <w:rPr>
          <w:rFonts w:ascii="Arial" w:eastAsia="Times New Roman" w:hAnsi="Arial" w:cs="Arial"/>
          <w:color w:val="000000"/>
          <w:sz w:val="24"/>
          <w:szCs w:val="24"/>
          <w:lang w:eastAsia="ru-RU"/>
        </w:rPr>
        <w:t>расходов;</w:t>
      </w:r>
    </w:p>
    <w:p w:rsidR="001633B7" w:rsidRPr="001633B7" w:rsidRDefault="001633B7" w:rsidP="001633B7">
      <w:pPr>
        <w:shd w:val="clear" w:color="auto" w:fill="FFFFFF"/>
        <w:spacing w:before="36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6.3 проект создания и (или) развития хозяйства, оформленный в соответствии с требованиями к проекту создания и (или) развития хозяйства, утвержденными приказом Министерства, содержащий сведения о планируемых сроке окупаемости проекта создания и (или) развития хозяйства, сроке использования средств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сроке деятельности заявителя со дня получения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количестве новых постоянных рабочих мест и сроке их сохранения, а также планируемых к достижению показателей деятельности;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 xml:space="preserve">6.4 копию документа, содержащего расчет по страховым взносам за отчетный </w:t>
      </w:r>
      <w:r w:rsidRPr="001633B7">
        <w:rPr>
          <w:rFonts w:ascii="Arial" w:eastAsia="Times New Roman" w:hAnsi="Arial" w:cs="Arial"/>
          <w:color w:val="000000"/>
          <w:sz w:val="24"/>
          <w:szCs w:val="24"/>
          <w:lang w:eastAsia="ru-RU"/>
        </w:rPr>
        <w:lastRenderedPageBreak/>
        <w:t>период по форме КНД 1151111, утверждаемой приказом Федеральной налоговой службы, на соответствующий год (при наличии);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6.5 выписку из банковского счета заявителя, подтверждающую наличие собственных денежных средств в размере не менее 10% затрат, указанных в плане расходов, выданную банком не ранее 5 календарных дней до даты подачи документов на отбор (с отметкой банка);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6.6 копию всех страниц паспорта гражданина Российской Федерации;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6.7 справку, по форме согласно приложению 17 к Порядку о том, что крестьянское (фермерское) хозяйство или индивидуальный предприниматель по состоянию на первое число месяца, предшествующего месяцу, в котором планируется заключение соглашения:</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 6.8 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Федерации/крестьянское (фермерское) хозяйство и (или) индивидуальный предприниматель не должны прекратить деятельность;</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 6.9  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Пермским краем;</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6.10 не получал средства из бюджета Пермского края на основании иных нормативных правовых актов на цели, указанные в пункте 1.2 Порядка предоставления субсидий на создание системы поддержки фермеров и развитие сельской кооперации, утвержденного постановлением Правительства Пермского края от 06 мая 2021 г. N 275-п.</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6.11 Справка должна быть подписана  гражданином Российской Федерации, руководителем или лицом, имеющим право действовать от имени заявителя без доверенности, и скреплена печатью (при наличии).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нотариальная доверенность.</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6.12. справку от органа местного самоуправления муниципального образования Пермского края, на территории которого зарегистрирован заявитель, справку из территориального отдела государственного казенного учреждения "Центр занятости населения Пермского края" о том, что заявитель не является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предоставленных на организацию начального этапа предпринимательской деятельности, а также гранта на поддержку начинающего фермера.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 xml:space="preserve">6.13  В случае непредставления заявителем по собственной инициативе документа, указанного в абзаце первом настоящего пункта, ГКУ в течение 5 рабочих дней запрашивает указанный документ у территориального отдела </w:t>
      </w:r>
      <w:r w:rsidRPr="001633B7">
        <w:rPr>
          <w:rFonts w:ascii="Arial" w:eastAsia="Times New Roman" w:hAnsi="Arial" w:cs="Arial"/>
          <w:color w:val="000000"/>
          <w:sz w:val="24"/>
          <w:szCs w:val="24"/>
          <w:lang w:eastAsia="ru-RU"/>
        </w:rPr>
        <w:lastRenderedPageBreak/>
        <w:t>государственного казенного учреждения "Центр занятости населения Пермского края" в виде письменного запроса на дату поступления документов в ГКУ и их регистрации в журнале регистрации заявок;</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6.14 копию выписки из протокола решения общего собрания членов кооператива о том, что заявитель является членом кооператива (в случае направления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на формирование неделимого фонда кооператива);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6.15 соглашение с кооперативом о передаче средств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на формирование неделимого фонда которого будет направлен грант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(в случае направления гранта "</w:t>
      </w:r>
      <w:proofErr w:type="spellStart"/>
      <w:r w:rsidRPr="001633B7">
        <w:rPr>
          <w:rFonts w:ascii="Arial" w:eastAsia="Times New Roman" w:hAnsi="Arial" w:cs="Arial"/>
          <w:color w:val="000000"/>
          <w:sz w:val="24"/>
          <w:szCs w:val="24"/>
          <w:lang w:eastAsia="ru-RU"/>
        </w:rPr>
        <w:t>Агростартап</w:t>
      </w:r>
      <w:proofErr w:type="spellEnd"/>
      <w:r w:rsidRPr="001633B7">
        <w:rPr>
          <w:rFonts w:ascii="Arial" w:eastAsia="Times New Roman" w:hAnsi="Arial" w:cs="Arial"/>
          <w:color w:val="000000"/>
          <w:sz w:val="24"/>
          <w:szCs w:val="24"/>
          <w:lang w:eastAsia="ru-RU"/>
        </w:rPr>
        <w:t>" на формирование неделимого фонда кооператива);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6.16 копию документа о получении среднего профессионального и (или) высшего образования по сельскохозяйственной специальности или копию диплома о профессиональной переподготовке по сельскохозяйственной специальности (при наличии);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 xml:space="preserve">6.17 копию выписки из </w:t>
      </w:r>
      <w:proofErr w:type="spellStart"/>
      <w:r w:rsidRPr="001633B7">
        <w:rPr>
          <w:rFonts w:ascii="Arial" w:eastAsia="Times New Roman" w:hAnsi="Arial" w:cs="Arial"/>
          <w:color w:val="000000"/>
          <w:sz w:val="24"/>
          <w:szCs w:val="24"/>
          <w:lang w:eastAsia="ru-RU"/>
        </w:rPr>
        <w:t>похозяйственной</w:t>
      </w:r>
      <w:proofErr w:type="spellEnd"/>
      <w:r w:rsidRPr="001633B7">
        <w:rPr>
          <w:rFonts w:ascii="Arial" w:eastAsia="Times New Roman" w:hAnsi="Arial" w:cs="Arial"/>
          <w:color w:val="000000"/>
          <w:sz w:val="24"/>
          <w:szCs w:val="24"/>
          <w:lang w:eastAsia="ru-RU"/>
        </w:rPr>
        <w:t xml:space="preserve"> книги, подтверждающей осуществление ведения личного подсобного хозяйства в течение трех лет и более (при наличии);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6.18 копию трудовой книжки и (или) сведения, подтверждающие трудовой стаж (копии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по сельскохозяйственной специальности (при наличии);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6.19 опись представленных документов в двух экземплярах с указанием наименования документов и количества листов;</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6.20 по собственной инициативе - документы, указанные в пунктах 1.15.1, 1.15.2 Порядка;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6.21 копию соглашения о создании крестьянского (фермерского) хозяйства, заключенного в соответствии с Федеральным законом от 11 июня 2003 г. N 74-ФЗ "О крестьянском (фермерском) хозяйстве", или решения главы крестьянского (фермерского) хозяйства о ведении крестьянского (фермерского) хозяйства в качестве главы крестьянского (фермерского) хозяйства.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6.22 Документы, указанные в пунктах 2.9.4, 2.9.6, 2.9.9, 2.9.11-2.9.13, 2.9.16 Порядка, должны быть заверены гражданином Российской Федерации, руководителем или лицом, имеющим право действовать от имени крестьянского (фермерского) хозяйства, индивидуального предпринимателя без доверенности. В случае заверения документов иным уполномоченным на это лицом к документам должна быть приложена выданная в соответствии с действующим законодательством доверенность.</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Порядок отзыва, возврата заявок, внесения изменений в заявки</w:t>
      </w:r>
    </w:p>
    <w:p w:rsidR="001633B7" w:rsidRPr="001633B7" w:rsidRDefault="001633B7" w:rsidP="001633B7">
      <w:pPr>
        <w:shd w:val="clear" w:color="auto" w:fill="FFFFFF"/>
        <w:spacing w:before="36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lastRenderedPageBreak/>
        <w:t>7. Заявитель вправе отозвать или изменить направленную ранее заявку с документами в любое время до дня окончания срока подачи (приема) заявок, указанного в объявлении. ГКУ возвращает заявку с документами по письменному заявлению (в свободной форме) заявителя, кооператива с соответствующей записью о возврате в журнале регистрации.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8. Для изменения направленных ранее заявки и документов заявитель отзывает их в порядке, определенном настоящим пунктом, и представляет измененную заявку и документы в ГКУ в порядке и сроки, указанные в объявлении. Данная заявка будет считаться вновь поданной. Заявка и документы, предоставленные заявителем позднее срока, указанного в объявлении, не принимаются.</w:t>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Правила рассмотрения и оценки заявок</w:t>
      </w:r>
    </w:p>
    <w:p w:rsidR="001633B7" w:rsidRPr="001633B7" w:rsidRDefault="001633B7" w:rsidP="001633B7">
      <w:pPr>
        <w:shd w:val="clear" w:color="auto" w:fill="FFFFFF"/>
        <w:spacing w:after="0" w:line="240" w:lineRule="auto"/>
        <w:rPr>
          <w:rFonts w:ascii="Arial" w:eastAsia="Times New Roman" w:hAnsi="Arial" w:cs="Arial"/>
          <w:b/>
          <w:bCs/>
          <w:color w:val="212529"/>
          <w:sz w:val="24"/>
          <w:szCs w:val="24"/>
          <w:lang w:eastAsia="ru-RU"/>
        </w:rPr>
      </w:pPr>
      <w:r w:rsidRPr="001633B7">
        <w:rPr>
          <w:rFonts w:ascii="Arial" w:eastAsia="Times New Roman" w:hAnsi="Arial" w:cs="Arial"/>
          <w:color w:val="212529"/>
          <w:sz w:val="24"/>
          <w:szCs w:val="24"/>
          <w:lang w:eastAsia="ru-RU"/>
        </w:rPr>
        <w:t>9.  ГКУ в течение 10 рабочих дней со дня окончания приема от заявителей документов в соответствии с пунктом 2.9  Порядка проверяет представленные заявителем документы.</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10. ГКУ в течение 3 рабочих дней со дня окончания срока, указанного в пункте 2.13  Порядка, оформляет заключения о соответствии (несоответствии) заявок и документов по каждому заявителю с указанием положений объявления, которым заявки не соответствуют (далее - заключения).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11. ГКУ направляет в Министерство заявки и документы, представленные заявителями, заключения в течение 3 рабочих дней со дня окончания срока, указанного в пункте 2.13.1 Порядка. Передача заявок и документов, представленных заявителями, заключений осуществляется на основании акта приема-передачи.</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12. Министерство в течение 5 рабочих дней со дня окончания срока, указанного в пункте 2.13.2 Порядка, на основании заключений:</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13. принимает оформленное приказом решение в отношении каждого заявителя, подавшего документы, об отклонении заявки, в котором указывается информация о заявителях, заявки которых были отклонены, с указанием причин их отклонения в соответствии с пунктами 2.14.1-2.14.4 Порядка, в том числе положений объявления, которым не соответствуют такие заявки;</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14. размещает на едином портале и официальном сайте приказ, указанный в пункте 2.13.3.1 Порядка;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15. передает представленные заявителями заявки и документы в комиссию Министерства.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16. Основаниями для отклонения заявки являются: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16.1 несоответствие заявителя требованиям, установленным в пунктах 1.8, 1.9 Порядка;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16.2 несоответствие представленных заявителем заявки и документов требованиям, установленным пунктами 1.14, 1.17, 2.1, 2.3.2-2.3.13, 2.9.1-2.9.16 Порядка, или непредставление (представление не в полном объеме) указанных документов, </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lastRenderedPageBreak/>
        <w:t>за исключением документов, которые в соответствии с Порядком запрашиваются Министерством;</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16.3 недостоверность представленной заявителем информации, в том числе информации о его месте нахождения и адресе;</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16.4 подача заявителем заявки после даты и (или) времени, определенных для подачи заявок.</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17. Комиссия Министерства в течение 10 рабочих дней после дня получения перечня заявителей, допущенных до участия в отборе:</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18 проверяет документы, указанные в пунктах 2.9.1-2.9.16 Порядка, представленные заявителями, на предмет соответствия цели и условиям предоставления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и достоверности содержащейся в них информации</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 xml:space="preserve">19. производит оценку документов заявителей с присвоением баллов каждому заявителю в соответствии с критериями согласно пунктам 2.15.2.1-2.15.2.7 настоящего Порядка, проводит очное собеседование или собеседование посредством видео-конференц-связи с ведением </w:t>
      </w:r>
      <w:proofErr w:type="spellStart"/>
      <w:r w:rsidRPr="001633B7">
        <w:rPr>
          <w:rFonts w:ascii="Arial" w:eastAsia="Times New Roman" w:hAnsi="Arial" w:cs="Arial"/>
          <w:color w:val="212529"/>
          <w:sz w:val="24"/>
          <w:szCs w:val="24"/>
          <w:lang w:eastAsia="ru-RU"/>
        </w:rPr>
        <w:t>аудиопротокола</w:t>
      </w:r>
      <w:proofErr w:type="spellEnd"/>
      <w:r w:rsidRPr="001633B7">
        <w:rPr>
          <w:rFonts w:ascii="Arial" w:eastAsia="Times New Roman" w:hAnsi="Arial" w:cs="Arial"/>
          <w:color w:val="212529"/>
          <w:sz w:val="24"/>
          <w:szCs w:val="24"/>
          <w:lang w:eastAsia="ru-RU"/>
        </w:rPr>
        <w:t xml:space="preserve"> с заявителями, включенными в перечень заявителей, с целью защиты ими своих проектов создания и (или) развития хозяйства: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19.1 удельный объем запрашиваемого гранта "</w:t>
      </w:r>
      <w:proofErr w:type="spellStart"/>
      <w:r w:rsidRPr="001633B7">
        <w:rPr>
          <w:rFonts w:ascii="Arial" w:eastAsia="Times New Roman" w:hAnsi="Arial" w:cs="Arial"/>
          <w:color w:val="212529"/>
          <w:sz w:val="24"/>
          <w:szCs w:val="24"/>
          <w:lang w:eastAsia="ru-RU"/>
        </w:rPr>
        <w:t>Агростартап</w:t>
      </w:r>
      <w:proofErr w:type="spellEnd"/>
      <w:r w:rsidRPr="001633B7">
        <w:rPr>
          <w:rFonts w:ascii="Arial" w:eastAsia="Times New Roman" w:hAnsi="Arial" w:cs="Arial"/>
          <w:color w:val="212529"/>
          <w:sz w:val="24"/>
          <w:szCs w:val="24"/>
          <w:lang w:eastAsia="ru-RU"/>
        </w:rPr>
        <w:t>" в общем объеме затрат, указанных в плане расходов, составляет:</w:t>
      </w:r>
      <w:r w:rsidRPr="001633B7">
        <w:rPr>
          <w:rFonts w:ascii="Arial" w:eastAsia="Times New Roman" w:hAnsi="Arial" w:cs="Arial"/>
          <w:color w:val="212529"/>
          <w:sz w:val="24"/>
          <w:szCs w:val="24"/>
          <w:lang w:eastAsia="ru-RU"/>
        </w:rPr>
        <w:br/>
        <w:t>90% - 0 баллов;</w:t>
      </w:r>
      <w:r w:rsidRPr="001633B7">
        <w:rPr>
          <w:rFonts w:ascii="Arial" w:eastAsia="Times New Roman" w:hAnsi="Arial" w:cs="Arial"/>
          <w:color w:val="212529"/>
          <w:sz w:val="24"/>
          <w:szCs w:val="24"/>
          <w:lang w:eastAsia="ru-RU"/>
        </w:rPr>
        <w:br/>
        <w:t>от 85% (включительно) до 90% - 5 баллов;</w:t>
      </w:r>
      <w:r w:rsidRPr="001633B7">
        <w:rPr>
          <w:rFonts w:ascii="Arial" w:eastAsia="Times New Roman" w:hAnsi="Arial" w:cs="Arial"/>
          <w:color w:val="212529"/>
          <w:sz w:val="24"/>
          <w:szCs w:val="24"/>
          <w:lang w:eastAsia="ru-RU"/>
        </w:rPr>
        <w:br/>
        <w:t>от 80% (включительно) до 85% - 10 баллов;</w:t>
      </w:r>
      <w:r w:rsidRPr="001633B7">
        <w:rPr>
          <w:rFonts w:ascii="Arial" w:eastAsia="Times New Roman" w:hAnsi="Arial" w:cs="Arial"/>
          <w:color w:val="212529"/>
          <w:sz w:val="24"/>
          <w:szCs w:val="24"/>
          <w:lang w:eastAsia="ru-RU"/>
        </w:rPr>
        <w:br/>
        <w:t>менее 80% - 15 баллов;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19.2 планируемый прирост объема сельскохозяйственной продукции, произведенной крестьянским (фермерским) хозяйством, индивидуальным предпринимателем в очередном финансовом году, к текущему финансовому году (ежегодно) проекта создания и (или) развития хозяйства составляет:</w:t>
      </w:r>
      <w:r w:rsidRPr="001633B7">
        <w:rPr>
          <w:rFonts w:ascii="Arial" w:eastAsia="Times New Roman" w:hAnsi="Arial" w:cs="Arial"/>
          <w:color w:val="212529"/>
          <w:sz w:val="24"/>
          <w:szCs w:val="24"/>
          <w:lang w:eastAsia="ru-RU"/>
        </w:rPr>
        <w:br/>
        <w:t>от 0,1% до 5% - 10 баллов;</w:t>
      </w:r>
      <w:r w:rsidRPr="001633B7">
        <w:rPr>
          <w:rFonts w:ascii="Arial" w:eastAsia="Times New Roman" w:hAnsi="Arial" w:cs="Arial"/>
          <w:color w:val="212529"/>
          <w:sz w:val="24"/>
          <w:szCs w:val="24"/>
          <w:lang w:eastAsia="ru-RU"/>
        </w:rPr>
        <w:br/>
        <w:t>от 5% (включительно) до 10% - 15 баллов;</w:t>
      </w:r>
      <w:r w:rsidRPr="001633B7">
        <w:rPr>
          <w:rFonts w:ascii="Arial" w:eastAsia="Times New Roman" w:hAnsi="Arial" w:cs="Arial"/>
          <w:color w:val="212529"/>
          <w:sz w:val="24"/>
          <w:szCs w:val="24"/>
          <w:lang w:eastAsia="ru-RU"/>
        </w:rPr>
        <w:br/>
        <w:t>свыше 10% (включительно) - 20 баллов;</w:t>
      </w:r>
      <w:r w:rsidRPr="001633B7">
        <w:rPr>
          <w:rFonts w:ascii="Arial" w:eastAsia="Times New Roman" w:hAnsi="Arial" w:cs="Arial"/>
          <w:color w:val="212529"/>
          <w:sz w:val="24"/>
          <w:szCs w:val="24"/>
          <w:lang w:eastAsia="ru-RU"/>
        </w:rPr>
        <w:br/>
        <w:t>планируемый срок окупаемости проекта создания и (или) развития хозяйства составляет:</w:t>
      </w:r>
      <w:r w:rsidRPr="001633B7">
        <w:rPr>
          <w:rFonts w:ascii="Arial" w:eastAsia="Times New Roman" w:hAnsi="Arial" w:cs="Arial"/>
          <w:color w:val="212529"/>
          <w:sz w:val="24"/>
          <w:szCs w:val="24"/>
          <w:lang w:eastAsia="ru-RU"/>
        </w:rPr>
        <w:br/>
        <w:t>от 1 до 3 лет - 10 баллов;</w:t>
      </w:r>
      <w:r w:rsidRPr="001633B7">
        <w:rPr>
          <w:rFonts w:ascii="Arial" w:eastAsia="Times New Roman" w:hAnsi="Arial" w:cs="Arial"/>
          <w:color w:val="212529"/>
          <w:sz w:val="24"/>
          <w:szCs w:val="24"/>
          <w:lang w:eastAsia="ru-RU"/>
        </w:rPr>
        <w:br/>
        <w:t>от 3 (включительно) до 5 (включительно) лет - 5 баллов;</w:t>
      </w:r>
      <w:r w:rsidRPr="001633B7">
        <w:rPr>
          <w:rFonts w:ascii="Arial" w:eastAsia="Times New Roman" w:hAnsi="Arial" w:cs="Arial"/>
          <w:color w:val="212529"/>
          <w:sz w:val="24"/>
          <w:szCs w:val="24"/>
          <w:lang w:eastAsia="ru-RU"/>
        </w:rPr>
        <w:br/>
        <w:t>более 5 лет - 0 баллов;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19.3 наличие среднего профессионального и (или) высшего образования по сельскохозяйственной специальности или диплома о профессиональной переподготовке по сельскохозяйственной специальности:</w:t>
      </w:r>
      <w:r w:rsidRPr="001633B7">
        <w:rPr>
          <w:rFonts w:ascii="Arial" w:eastAsia="Times New Roman" w:hAnsi="Arial" w:cs="Arial"/>
          <w:color w:val="212529"/>
          <w:sz w:val="24"/>
          <w:szCs w:val="24"/>
          <w:lang w:eastAsia="ru-RU"/>
        </w:rPr>
        <w:br/>
        <w:t>имеет - 3 балла;</w:t>
      </w:r>
      <w:r w:rsidRPr="001633B7">
        <w:rPr>
          <w:rFonts w:ascii="Arial" w:eastAsia="Times New Roman" w:hAnsi="Arial" w:cs="Arial"/>
          <w:color w:val="212529"/>
          <w:sz w:val="24"/>
          <w:szCs w:val="24"/>
          <w:lang w:eastAsia="ru-RU"/>
        </w:rPr>
        <w:br/>
        <w:t>не имеет - 0 баллов;</w:t>
      </w:r>
      <w:r w:rsidRPr="001633B7">
        <w:rPr>
          <w:rFonts w:ascii="Arial" w:eastAsia="Times New Roman" w:hAnsi="Arial" w:cs="Arial"/>
          <w:color w:val="212529"/>
          <w:sz w:val="24"/>
          <w:szCs w:val="24"/>
          <w:lang w:eastAsia="ru-RU"/>
        </w:rPr>
        <w:br/>
        <w:t>наличие трудового стажа по сельскохозяйственной специальности:</w:t>
      </w:r>
      <w:r w:rsidRPr="001633B7">
        <w:rPr>
          <w:rFonts w:ascii="Arial" w:eastAsia="Times New Roman" w:hAnsi="Arial" w:cs="Arial"/>
          <w:color w:val="212529"/>
          <w:sz w:val="24"/>
          <w:szCs w:val="24"/>
          <w:lang w:eastAsia="ru-RU"/>
        </w:rPr>
        <w:br/>
        <w:t>имеет - 3 балла;</w:t>
      </w:r>
      <w:r w:rsidRPr="001633B7">
        <w:rPr>
          <w:rFonts w:ascii="Arial" w:eastAsia="Times New Roman" w:hAnsi="Arial" w:cs="Arial"/>
          <w:color w:val="212529"/>
          <w:sz w:val="24"/>
          <w:szCs w:val="24"/>
          <w:lang w:eastAsia="ru-RU"/>
        </w:rPr>
        <w:br/>
        <w:t>не имеет - 0 баллов;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lastRenderedPageBreak/>
        <w:br/>
        <w:t>19.4 создание новых постоянных рабочих мест в соответствии с пунктом 2.3.7 настоящего Порядка согласно проекту создания и (или) развития хозяйства:</w:t>
      </w:r>
      <w:r w:rsidRPr="001633B7">
        <w:rPr>
          <w:rFonts w:ascii="Arial" w:eastAsia="Times New Roman" w:hAnsi="Arial" w:cs="Arial"/>
          <w:color w:val="212529"/>
          <w:sz w:val="24"/>
          <w:szCs w:val="24"/>
          <w:lang w:eastAsia="ru-RU"/>
        </w:rPr>
        <w:br/>
        <w:t>создание 3 и более постоянных рабочих мест - 5 баллов;</w:t>
      </w:r>
      <w:r w:rsidRPr="001633B7">
        <w:rPr>
          <w:rFonts w:ascii="Arial" w:eastAsia="Times New Roman" w:hAnsi="Arial" w:cs="Arial"/>
          <w:color w:val="212529"/>
          <w:sz w:val="24"/>
          <w:szCs w:val="24"/>
          <w:lang w:eastAsia="ru-RU"/>
        </w:rPr>
        <w:br/>
        <w:t>создание 2 постоянных рабочих мест - 3 балла;</w:t>
      </w:r>
      <w:r w:rsidRPr="001633B7">
        <w:rPr>
          <w:rFonts w:ascii="Arial" w:eastAsia="Times New Roman" w:hAnsi="Arial" w:cs="Arial"/>
          <w:color w:val="212529"/>
          <w:sz w:val="24"/>
          <w:szCs w:val="24"/>
          <w:lang w:eastAsia="ru-RU"/>
        </w:rPr>
        <w:br/>
        <w:t>создание 1 постоянного рабочего места - 1 балл;</w:t>
      </w:r>
      <w:r w:rsidRPr="001633B7">
        <w:rPr>
          <w:rFonts w:ascii="Arial" w:eastAsia="Times New Roman" w:hAnsi="Arial" w:cs="Arial"/>
          <w:color w:val="212529"/>
          <w:sz w:val="24"/>
          <w:szCs w:val="24"/>
          <w:lang w:eastAsia="ru-RU"/>
        </w:rPr>
        <w:br/>
        <w:t>оценка, полученная по результатам очного собеседования или видео-конференц-связи с заявителями:</w:t>
      </w:r>
      <w:r w:rsidRPr="001633B7">
        <w:rPr>
          <w:rFonts w:ascii="Arial" w:eastAsia="Times New Roman" w:hAnsi="Arial" w:cs="Arial"/>
          <w:color w:val="212529"/>
          <w:sz w:val="24"/>
          <w:szCs w:val="24"/>
          <w:lang w:eastAsia="ru-RU"/>
        </w:rPr>
        <w:br/>
        <w:t>отлично - 5;</w:t>
      </w:r>
      <w:r w:rsidRPr="001633B7">
        <w:rPr>
          <w:rFonts w:ascii="Arial" w:eastAsia="Times New Roman" w:hAnsi="Arial" w:cs="Arial"/>
          <w:color w:val="212529"/>
          <w:sz w:val="24"/>
          <w:szCs w:val="24"/>
          <w:lang w:eastAsia="ru-RU"/>
        </w:rPr>
        <w:br/>
        <w:t>хорошо - 4;</w:t>
      </w:r>
      <w:r w:rsidRPr="001633B7">
        <w:rPr>
          <w:rFonts w:ascii="Arial" w:eastAsia="Times New Roman" w:hAnsi="Arial" w:cs="Arial"/>
          <w:color w:val="212529"/>
          <w:sz w:val="24"/>
          <w:szCs w:val="24"/>
          <w:lang w:eastAsia="ru-RU"/>
        </w:rPr>
        <w:br/>
        <w:t>удовлетворительно - 3;</w:t>
      </w:r>
      <w:r w:rsidRPr="001633B7">
        <w:rPr>
          <w:rFonts w:ascii="Arial" w:eastAsia="Times New Roman" w:hAnsi="Arial" w:cs="Arial"/>
          <w:color w:val="212529"/>
          <w:sz w:val="24"/>
          <w:szCs w:val="24"/>
          <w:lang w:eastAsia="ru-RU"/>
        </w:rPr>
        <w:br/>
        <w:t>неудовлетворительно - 0;</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20. Оценка каждой заявки по пунктам 2.15.2.1-2.15.2.6 Порядка осуществляется </w:t>
      </w:r>
      <w:r w:rsidRPr="001633B7">
        <w:rPr>
          <w:rFonts w:ascii="Arial" w:eastAsia="Times New Roman" w:hAnsi="Arial" w:cs="Arial"/>
          <w:color w:val="212529"/>
          <w:sz w:val="24"/>
          <w:szCs w:val="24"/>
          <w:lang w:eastAsia="ru-RU"/>
        </w:rPr>
        <w:br/>
        <w:t>по результатам рассмотрения представленных в составе заявки документов.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21 Оценка каждой заявки по пункту 2.15.2.7 Порядка (далее - Q) рассчитывается как среднее арифметическое оценок, выставленных каждым членом комиссии Министерства, присутствующим на заседании, и определяется следующим образом:</w:t>
      </w:r>
      <w:r w:rsidRPr="001633B7">
        <w:rPr>
          <w:rFonts w:ascii="Arial" w:eastAsia="Times New Roman" w:hAnsi="Arial" w:cs="Arial"/>
          <w:color w:val="212529"/>
          <w:sz w:val="24"/>
          <w:szCs w:val="24"/>
          <w:lang w:eastAsia="ru-RU"/>
        </w:rPr>
        <w:br/>
        <w:t>Q менее 2,6 балла - оценка "неудовлетворительно" (0 баллов);</w:t>
      </w:r>
      <w:r w:rsidRPr="001633B7">
        <w:rPr>
          <w:rFonts w:ascii="Arial" w:eastAsia="Times New Roman" w:hAnsi="Arial" w:cs="Arial"/>
          <w:color w:val="212529"/>
          <w:sz w:val="24"/>
          <w:szCs w:val="24"/>
          <w:lang w:eastAsia="ru-RU"/>
        </w:rPr>
        <w:br/>
        <w:t>Q от 2,6 до 3,5 балла - оценка "удовлетворительно" (3 балла);</w:t>
      </w:r>
      <w:r w:rsidRPr="001633B7">
        <w:rPr>
          <w:rFonts w:ascii="Arial" w:eastAsia="Times New Roman" w:hAnsi="Arial" w:cs="Arial"/>
          <w:color w:val="212529"/>
          <w:sz w:val="24"/>
          <w:szCs w:val="24"/>
          <w:lang w:eastAsia="ru-RU"/>
        </w:rPr>
        <w:br/>
        <w:t>Q от 3,5 до 4,5 балла - оценка "хорошо" (4 балла);</w:t>
      </w:r>
      <w:r w:rsidRPr="001633B7">
        <w:rPr>
          <w:rFonts w:ascii="Arial" w:eastAsia="Times New Roman" w:hAnsi="Arial" w:cs="Arial"/>
          <w:color w:val="212529"/>
          <w:sz w:val="24"/>
          <w:szCs w:val="24"/>
          <w:lang w:eastAsia="ru-RU"/>
        </w:rPr>
        <w:br/>
        <w:t>Q 4,5 и более - оценка "отлично" (5 баллов).</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22. Участники отбора, получившие оценку "неудовлетворительно" по пункту 2.15.2.7 Порядка, не признаются победителями отбора.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2.3 Защита проекта создания и (или) развития хозяйства включает краткое сообщение заявителя по проекту создания и (или) развития хозяйства и плану расходов, содержащее обоснование затрат на реализацию, социально-экономическую эффективность проекта создания и (или) развития хозяйства.</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24. Личное присутствие заявителя на защите проекта создания и (или) развития хозяйства является обязательным. Представление интересов заявителя на защите проекта создания и (или) развития хозяйства иными лицами не допускается.</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25. При этом член комиссии Министерства дает оценку каждой заявке на основе перечня вопросов, по которым проводится собеседование, указанного в приложении 19 к  Порядку, и балльной системы оценки, указанной в приложении 20 к  Порядку.</w:t>
      </w:r>
      <w:r w:rsidRPr="001633B7">
        <w:rPr>
          <w:rFonts w:ascii="Arial" w:eastAsia="Times New Roman" w:hAnsi="Arial" w:cs="Arial"/>
          <w:color w:val="212529"/>
          <w:sz w:val="24"/>
          <w:szCs w:val="24"/>
          <w:lang w:eastAsia="ru-RU"/>
        </w:rPr>
        <w:br/>
      </w:r>
      <w:r w:rsidRPr="001633B7">
        <w:rPr>
          <w:rFonts w:ascii="Arial" w:eastAsia="Times New Roman" w:hAnsi="Arial" w:cs="Arial"/>
          <w:color w:val="212529"/>
          <w:sz w:val="24"/>
          <w:szCs w:val="24"/>
          <w:lang w:eastAsia="ru-RU"/>
        </w:rPr>
        <w:br/>
        <w:t>26. Для формирования рейтинга баллы, присвоенные каждому заявителю в соответствии с пунктом 2.15.2 Порядка, суммируются, определяется средний балл на каждого заявителя путем деления суммы баллов на количество членов комиссии Министерства, присутствующих на заседании комиссии Министерства, имеющих право голоса. Значения округляются до первого знака после запятой в соответствии с математическими правилами округления. Рейтинг формируется в порядке уменьшения общего количества баллов, присвоенных каждому заявителю.</w:t>
      </w:r>
      <w:r w:rsidRPr="001633B7">
        <w:rPr>
          <w:rFonts w:ascii="Arial" w:eastAsia="Times New Roman" w:hAnsi="Arial" w:cs="Arial"/>
          <w:color w:val="212529"/>
          <w:sz w:val="24"/>
          <w:szCs w:val="24"/>
          <w:lang w:eastAsia="ru-RU"/>
        </w:rPr>
        <w:br/>
      </w:r>
    </w:p>
    <w:p w:rsidR="001633B7" w:rsidRPr="001633B7" w:rsidRDefault="001633B7" w:rsidP="001633B7">
      <w:pPr>
        <w:shd w:val="clear" w:color="auto" w:fill="FFFFFF"/>
        <w:spacing w:after="0" w:line="240" w:lineRule="auto"/>
        <w:rPr>
          <w:rFonts w:ascii="Arial" w:eastAsia="Times New Roman" w:hAnsi="Arial" w:cs="Arial"/>
          <w:b/>
          <w:bCs/>
          <w:color w:val="000000"/>
          <w:sz w:val="24"/>
          <w:szCs w:val="24"/>
          <w:lang w:eastAsia="ru-RU"/>
        </w:rPr>
      </w:pPr>
    </w:p>
    <w:p w:rsidR="001633B7" w:rsidRPr="001633B7" w:rsidRDefault="001633B7" w:rsidP="001633B7">
      <w:pPr>
        <w:shd w:val="clear" w:color="auto" w:fill="FFFFFF"/>
        <w:spacing w:before="360" w:after="0" w:line="240" w:lineRule="auto"/>
        <w:jc w:val="center"/>
        <w:rPr>
          <w:rFonts w:ascii="Arial" w:eastAsia="Times New Roman" w:hAnsi="Arial" w:cs="Arial"/>
          <w:b/>
          <w:bCs/>
          <w:color w:val="000000"/>
          <w:sz w:val="24"/>
          <w:szCs w:val="24"/>
          <w:lang w:eastAsia="ru-RU"/>
        </w:rPr>
      </w:pPr>
      <w:r w:rsidRPr="001633B7">
        <w:rPr>
          <w:rFonts w:ascii="Arial" w:eastAsia="Times New Roman" w:hAnsi="Arial" w:cs="Arial"/>
          <w:b/>
          <w:bCs/>
          <w:color w:val="000000"/>
          <w:sz w:val="24"/>
          <w:szCs w:val="24"/>
          <w:lang w:eastAsia="ru-RU"/>
        </w:rPr>
        <w:t>Порядок предоставления разъяснений положений объявления</w:t>
      </w:r>
    </w:p>
    <w:p w:rsidR="001633B7" w:rsidRPr="001633B7" w:rsidRDefault="001633B7" w:rsidP="001633B7">
      <w:pPr>
        <w:shd w:val="clear" w:color="auto" w:fill="FFFFFF"/>
        <w:spacing w:after="0" w:line="240" w:lineRule="auto"/>
        <w:rPr>
          <w:rFonts w:ascii="Arial" w:eastAsia="Times New Roman" w:hAnsi="Arial" w:cs="Arial"/>
          <w:color w:val="212529"/>
          <w:sz w:val="24"/>
          <w:szCs w:val="24"/>
          <w:lang w:eastAsia="ru-RU"/>
        </w:rPr>
      </w:pPr>
      <w:r w:rsidRPr="001633B7">
        <w:rPr>
          <w:rFonts w:ascii="Arial" w:eastAsia="Times New Roman" w:hAnsi="Arial" w:cs="Arial"/>
          <w:color w:val="212529"/>
          <w:sz w:val="24"/>
          <w:szCs w:val="24"/>
          <w:lang w:eastAsia="ru-RU"/>
        </w:rPr>
        <w:t>27. Заявитель вправе обратиться в Министерство за разъяснениями положений объявления. Обращение направляется в Министерство в письменной форме начиная с даты размещения объявления на едином портале и на официальном сайте и не позднее чем за 5 рабочих дней до окончания срока подачи заявок. Министерство в течение одного рабочего дня с даты поступления обращения дает разъяснения положений объявления путем направления заявителю письменного ответа на его электронную почту и размещает разъяснения положений объявления на едином портале и официальном сайте.</w:t>
      </w:r>
      <w:r w:rsidRPr="001633B7">
        <w:rPr>
          <w:rFonts w:ascii="Arial" w:eastAsia="Times New Roman" w:hAnsi="Arial" w:cs="Arial"/>
          <w:color w:val="212529"/>
          <w:sz w:val="24"/>
          <w:szCs w:val="24"/>
          <w:lang w:eastAsia="ru-RU"/>
        </w:rPr>
        <w:br/>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Сроки подписания соглашения</w:t>
      </w:r>
    </w:p>
    <w:p w:rsidR="001633B7" w:rsidRPr="001633B7" w:rsidRDefault="001633B7" w:rsidP="001633B7">
      <w:pPr>
        <w:shd w:val="clear" w:color="auto" w:fill="FFFFFF"/>
        <w:spacing w:before="36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28. Министерство в течение 10 рабочих дней со дня получения выписок, указанных в пунктах 2.20.1, 2.20.2  Порядка обеспечивает заключение с получателем гранта Соглашения в  государственной интегрированной информационной системе управления общественными финансами "Электронный бюджет" (далее - Система)</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Условия признания заявителя уклонившимся от заключения Соглашения</w:t>
      </w:r>
    </w:p>
    <w:p w:rsidR="001633B7" w:rsidRPr="001633B7" w:rsidRDefault="001633B7" w:rsidP="001633B7">
      <w:pPr>
        <w:shd w:val="clear" w:color="auto" w:fill="FFFFFF"/>
        <w:spacing w:before="360" w:after="0" w:line="240" w:lineRule="auto"/>
        <w:jc w:val="both"/>
        <w:rPr>
          <w:rFonts w:ascii="Arial" w:eastAsia="Times New Roman" w:hAnsi="Arial" w:cs="Arial"/>
          <w:color w:val="000000"/>
          <w:sz w:val="24"/>
          <w:szCs w:val="24"/>
          <w:lang w:eastAsia="ru-RU"/>
        </w:rPr>
      </w:pPr>
      <w:r w:rsidRPr="001633B7">
        <w:rPr>
          <w:rFonts w:ascii="Arial" w:eastAsia="Times New Roman" w:hAnsi="Arial" w:cs="Arial"/>
          <w:color w:val="000000"/>
          <w:sz w:val="24"/>
          <w:szCs w:val="24"/>
          <w:lang w:eastAsia="ru-RU"/>
        </w:rPr>
        <w:t>29. Соглашение заключается в следующем порядке.</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30. ГКУ в течение 5 рабочих дней со дня окончания срока, указанного в пунктах 2.13, 3.17 Порядка, осуществляет подготовку проекта Соглашения в "Электронном бюджете" и уведомляет об этом получателя средств путем направления письменного уведомления на адрес электронной почты, указанный получателем средств в заявке на предоставление субсидии.</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31. Получатели средств в течение 3 рабочих дней со дня получения уведомления подписывают Соглашение в "Электронном бюджете" усиленной квалифицированной электронной цифровой подписью.</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32 В случае если получатели средств не подписали Соглашение в течение 3 рабочих дней с даты его получения, они считаются уклонившимися от подписания Соглашения и теряют право на получение субсидии по данной заявке.</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33. ГКУ в течение 2 рабочих дней со дня окончания срока, установленного в абзаце третьем пункта 1.12 Порядка, передает в Министерство реестр получателей субсидий, подписавших Соглашения, и реестр получателей субсидий, не подписавших Соглашения в срок, установленный абзацем третьим пункта 1.12 Порядка. Передача реестров осуществляется на основании акта приема-передачи, подписанного ответственными специалистами ГКУ и Министерства на дату поступления реестров в Министерство.</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br/>
        <w:t>34. Министерство в течение 5 рабочих дней со дня получения от ГКУ реестра получателей субсидий, подписавших Соглашения, подписывает Соглашения.</w:t>
      </w:r>
      <w:r w:rsidRPr="001633B7">
        <w:rPr>
          <w:rFonts w:ascii="Arial" w:eastAsia="Times New Roman" w:hAnsi="Arial" w:cs="Arial"/>
          <w:color w:val="000000"/>
          <w:sz w:val="24"/>
          <w:szCs w:val="24"/>
          <w:lang w:eastAsia="ru-RU"/>
        </w:rPr>
        <w:br/>
      </w:r>
      <w:r w:rsidRPr="001633B7">
        <w:rPr>
          <w:rFonts w:ascii="Arial" w:eastAsia="Times New Roman" w:hAnsi="Arial" w:cs="Arial"/>
          <w:color w:val="000000"/>
          <w:sz w:val="24"/>
          <w:szCs w:val="24"/>
          <w:lang w:eastAsia="ru-RU"/>
        </w:rPr>
        <w:lastRenderedPageBreak/>
        <w:t>                        </w:t>
      </w:r>
      <w:r w:rsidRPr="001633B7">
        <w:rPr>
          <w:rFonts w:ascii="Arial" w:eastAsia="Times New Roman" w:hAnsi="Arial" w:cs="Arial"/>
          <w:color w:val="000000"/>
          <w:sz w:val="24"/>
          <w:szCs w:val="24"/>
          <w:lang w:eastAsia="ru-RU"/>
        </w:rPr>
        <w:br/>
      </w:r>
    </w:p>
    <w:p w:rsidR="001633B7" w:rsidRPr="001633B7" w:rsidRDefault="001633B7" w:rsidP="001633B7">
      <w:pPr>
        <w:shd w:val="clear" w:color="auto" w:fill="FFFFFF"/>
        <w:spacing w:before="360" w:after="0" w:line="240" w:lineRule="auto"/>
        <w:jc w:val="center"/>
        <w:rPr>
          <w:rFonts w:ascii="Arial" w:eastAsia="Times New Roman" w:hAnsi="Arial" w:cs="Arial"/>
          <w:color w:val="000000"/>
          <w:sz w:val="24"/>
          <w:szCs w:val="24"/>
          <w:lang w:eastAsia="ru-RU"/>
        </w:rPr>
      </w:pPr>
      <w:r w:rsidRPr="001633B7">
        <w:rPr>
          <w:rFonts w:ascii="Arial" w:eastAsia="Times New Roman" w:hAnsi="Arial" w:cs="Arial"/>
          <w:b/>
          <w:bCs/>
          <w:color w:val="000000"/>
          <w:sz w:val="24"/>
          <w:szCs w:val="24"/>
          <w:lang w:eastAsia="ru-RU"/>
        </w:rPr>
        <w:t>Дата размещения результатов отбора заявителей</w:t>
      </w:r>
    </w:p>
    <w:p w:rsidR="001633B7" w:rsidRPr="001633B7" w:rsidRDefault="001633B7" w:rsidP="001633B7">
      <w:pPr>
        <w:shd w:val="clear" w:color="auto" w:fill="FFFFFF"/>
        <w:spacing w:after="0" w:line="240" w:lineRule="auto"/>
        <w:rPr>
          <w:rFonts w:ascii="Arial" w:eastAsia="Times New Roman" w:hAnsi="Arial" w:cs="Arial"/>
          <w:color w:val="212529"/>
          <w:sz w:val="24"/>
          <w:szCs w:val="24"/>
          <w:lang w:eastAsia="ru-RU"/>
        </w:rPr>
      </w:pPr>
      <w:r w:rsidRPr="001633B7">
        <w:rPr>
          <w:rFonts w:ascii="Arial" w:eastAsia="Times New Roman" w:hAnsi="Arial" w:cs="Arial"/>
          <w:color w:val="212529"/>
          <w:sz w:val="24"/>
          <w:szCs w:val="24"/>
          <w:lang w:eastAsia="ru-RU"/>
        </w:rPr>
        <w:t>35. Решение комиссии Министерства оформляется протоколом заседания комиссии Министерства (далее - Протокол), в котором указываются дата, время и место проведения рассмотрения заявок, информация об участниках отбора, заявки которых были рассмотрены, последовательность оценки заявок, присвоенные значения по каждому из предусмотренных критериев оценки заявок. Протокол подписывается председателем, секретарем комиссии Министерства и присутствующими на заседании членами комиссии Министерства в течение 5 рабочих дней с даты проведения заседания комиссии Министерства.</w:t>
      </w:r>
    </w:p>
    <w:p w:rsidR="00FD709B" w:rsidRDefault="00FD709B"/>
    <w:sectPr w:rsidR="00FD7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33"/>
    <w:rsid w:val="000500C7"/>
    <w:rsid w:val="001633B7"/>
    <w:rsid w:val="002D0E94"/>
    <w:rsid w:val="00637BE3"/>
    <w:rsid w:val="00722B61"/>
    <w:rsid w:val="0078256C"/>
    <w:rsid w:val="007A3B10"/>
    <w:rsid w:val="007F6ACB"/>
    <w:rsid w:val="00C858B1"/>
    <w:rsid w:val="00D33D97"/>
    <w:rsid w:val="00F14333"/>
    <w:rsid w:val="00FD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11BB"/>
  <w15:chartTrackingRefBased/>
  <w15:docId w15:val="{59459AA1-EFA6-4B1D-80BB-7BEC7597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33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33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3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3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5345">
      <w:bodyDiv w:val="1"/>
      <w:marLeft w:val="0"/>
      <w:marRight w:val="0"/>
      <w:marTop w:val="0"/>
      <w:marBottom w:val="0"/>
      <w:divBdr>
        <w:top w:val="none" w:sz="0" w:space="0" w:color="auto"/>
        <w:left w:val="none" w:sz="0" w:space="0" w:color="auto"/>
        <w:bottom w:val="none" w:sz="0" w:space="0" w:color="auto"/>
        <w:right w:val="none" w:sz="0" w:space="0" w:color="auto"/>
      </w:divBdr>
      <w:divsChild>
        <w:div w:id="425425502">
          <w:marLeft w:val="-225"/>
          <w:marRight w:val="-225"/>
          <w:marTop w:val="0"/>
          <w:marBottom w:val="450"/>
          <w:divBdr>
            <w:top w:val="none" w:sz="0" w:space="0" w:color="auto"/>
            <w:left w:val="none" w:sz="0" w:space="0" w:color="auto"/>
            <w:bottom w:val="none" w:sz="0" w:space="0" w:color="auto"/>
            <w:right w:val="none" w:sz="0" w:space="0" w:color="auto"/>
          </w:divBdr>
          <w:divsChild>
            <w:div w:id="1622107634">
              <w:marLeft w:val="0"/>
              <w:marRight w:val="0"/>
              <w:marTop w:val="0"/>
              <w:marBottom w:val="0"/>
              <w:divBdr>
                <w:top w:val="none" w:sz="0" w:space="0" w:color="auto"/>
                <w:left w:val="none" w:sz="0" w:space="0" w:color="auto"/>
                <w:bottom w:val="none" w:sz="0" w:space="0" w:color="auto"/>
                <w:right w:val="none" w:sz="0" w:space="0" w:color="auto"/>
              </w:divBdr>
            </w:div>
          </w:divsChild>
        </w:div>
        <w:div w:id="1838032724">
          <w:marLeft w:val="-225"/>
          <w:marRight w:val="-225"/>
          <w:marTop w:val="0"/>
          <w:marBottom w:val="0"/>
          <w:divBdr>
            <w:top w:val="none" w:sz="0" w:space="0" w:color="auto"/>
            <w:left w:val="none" w:sz="0" w:space="0" w:color="auto"/>
            <w:bottom w:val="none" w:sz="0" w:space="0" w:color="auto"/>
            <w:right w:val="none" w:sz="0" w:space="0" w:color="auto"/>
          </w:divBdr>
          <w:divsChild>
            <w:div w:id="92173116">
              <w:marLeft w:val="0"/>
              <w:marRight w:val="0"/>
              <w:marTop w:val="0"/>
              <w:marBottom w:val="0"/>
              <w:divBdr>
                <w:top w:val="none" w:sz="0" w:space="0" w:color="auto"/>
                <w:left w:val="none" w:sz="0" w:space="0" w:color="auto"/>
                <w:bottom w:val="none" w:sz="0" w:space="0" w:color="auto"/>
                <w:right w:val="none" w:sz="0" w:space="0" w:color="auto"/>
              </w:divBdr>
              <w:divsChild>
                <w:div w:id="3296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gro.permkra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perm-ck.ru/" TargetMode="External"/><Relationship Id="rId5" Type="http://schemas.openxmlformats.org/officeDocument/2006/relationships/hyperlink" Target="mailto:info@agroperm-ck.ru" TargetMode="External"/><Relationship Id="rId4" Type="http://schemas.openxmlformats.org/officeDocument/2006/relationships/hyperlink" Target="https://agro.permkrai.ru/upload/iblock/0bf/sgvv0xqpcnjj35xyplc0lrfeljg14x6s.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2022-02-14T09:27:00Z</dcterms:created>
  <dcterms:modified xsi:type="dcterms:W3CDTF">2022-02-14T09:39:00Z</dcterms:modified>
</cp:coreProperties>
</file>