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2B23" w14:textId="77777777" w:rsidR="00D03D27" w:rsidRPr="00D03D27" w:rsidRDefault="00D03D27" w:rsidP="00EF1EFE">
      <w:pPr>
        <w:pStyle w:val="a8"/>
        <w:rPr>
          <w:rFonts w:eastAsia="MS Gothic"/>
        </w:rPr>
      </w:pPr>
    </w:p>
    <w:p w14:paraId="34C9B741" w14:textId="77777777" w:rsidR="00D03D27" w:rsidRPr="00D03D27" w:rsidRDefault="00D03D27" w:rsidP="00EF1EFE">
      <w:pPr>
        <w:pStyle w:val="a8"/>
        <w:rPr>
          <w:rFonts w:eastAsia="TimesNewRoman"/>
        </w:rPr>
      </w:pPr>
    </w:p>
    <w:p w14:paraId="3491D9CE" w14:textId="77777777" w:rsidR="00D03D27" w:rsidRDefault="00D03D27" w:rsidP="00EF1EFE">
      <w:pPr>
        <w:pStyle w:val="a8"/>
        <w:rPr>
          <w:rFonts w:eastAsia="MS Gothic"/>
        </w:rPr>
      </w:pPr>
    </w:p>
    <w:p w14:paraId="0489F963" w14:textId="77777777" w:rsidR="00EF1EFE" w:rsidRDefault="00EF1EFE" w:rsidP="00EF1EFE">
      <w:pPr>
        <w:pStyle w:val="a8"/>
        <w:rPr>
          <w:rFonts w:eastAsia="MS Gothic"/>
        </w:rPr>
      </w:pPr>
    </w:p>
    <w:p w14:paraId="3C30F8AC" w14:textId="77777777" w:rsidR="00EF1EFE" w:rsidRDefault="00EF1EFE" w:rsidP="00EF1EFE">
      <w:pPr>
        <w:pStyle w:val="a8"/>
        <w:rPr>
          <w:rFonts w:eastAsia="MS Gothic"/>
        </w:rPr>
      </w:pPr>
    </w:p>
    <w:p w14:paraId="2446E704" w14:textId="77777777" w:rsidR="00EF1EFE" w:rsidRDefault="00EF1EFE" w:rsidP="00EF1EFE">
      <w:pPr>
        <w:pStyle w:val="a8"/>
        <w:rPr>
          <w:rFonts w:eastAsia="MS Gothic"/>
        </w:rPr>
      </w:pPr>
    </w:p>
    <w:p w14:paraId="4F195C32" w14:textId="77777777" w:rsidR="00EF1EFE" w:rsidRDefault="00EF1EFE" w:rsidP="00EF1EFE">
      <w:pPr>
        <w:pStyle w:val="a8"/>
        <w:rPr>
          <w:rFonts w:eastAsia="MS Gothic"/>
        </w:rPr>
      </w:pPr>
    </w:p>
    <w:p w14:paraId="1AF2B88B" w14:textId="77777777" w:rsidR="00EF1EFE" w:rsidRDefault="00EF1EFE" w:rsidP="00EF1EFE">
      <w:pPr>
        <w:pStyle w:val="a8"/>
        <w:rPr>
          <w:rFonts w:eastAsia="MS Gothic"/>
        </w:rPr>
      </w:pPr>
    </w:p>
    <w:p w14:paraId="6C9E5FD2" w14:textId="77777777" w:rsidR="00EF1EFE" w:rsidRPr="00D03D27" w:rsidRDefault="00EF1EFE" w:rsidP="00EF1EFE">
      <w:pPr>
        <w:pStyle w:val="a8"/>
        <w:rPr>
          <w:rFonts w:eastAsia="MS Gothic"/>
        </w:rPr>
      </w:pPr>
    </w:p>
    <w:p w14:paraId="5A5D8090" w14:textId="77777777" w:rsidR="00D03D27" w:rsidRPr="00D03D27" w:rsidRDefault="00D03D27" w:rsidP="00EF1EFE">
      <w:pPr>
        <w:pStyle w:val="a8"/>
        <w:rPr>
          <w:rFonts w:eastAsia="TimesNewRoman"/>
        </w:rPr>
      </w:pPr>
    </w:p>
    <w:p w14:paraId="5019EE27" w14:textId="77777777" w:rsidR="00D03D27" w:rsidRPr="00D03D27" w:rsidRDefault="00D03D27" w:rsidP="00EF1EFE">
      <w:pPr>
        <w:pStyle w:val="a8"/>
        <w:rPr>
          <w:rFonts w:eastAsia="TimesNewRoman"/>
        </w:rPr>
      </w:pPr>
    </w:p>
    <w:p w14:paraId="0DD21FD8" w14:textId="77777777" w:rsidR="00D03D27" w:rsidRPr="004522CD" w:rsidRDefault="00D03D27" w:rsidP="00D03D27">
      <w:pPr>
        <w:widowControl w:val="0"/>
        <w:suppressAutoHyphens/>
        <w:autoSpaceDE w:val="0"/>
        <w:autoSpaceDN w:val="0"/>
        <w:adjustRightInd w:val="0"/>
        <w:spacing w:after="160" w:line="256" w:lineRule="auto"/>
        <w:jc w:val="center"/>
        <w:rPr>
          <w:rFonts w:eastAsia="Calibri"/>
          <w:b/>
          <w:sz w:val="36"/>
          <w:szCs w:val="32"/>
        </w:rPr>
      </w:pPr>
      <w:r w:rsidRPr="004522CD">
        <w:rPr>
          <w:rFonts w:eastAsia="Calibri"/>
          <w:b/>
          <w:sz w:val="36"/>
          <w:szCs w:val="32"/>
        </w:rPr>
        <w:t>СХЕМА ТЕПЛОСНАБЖЕНИЯ</w:t>
      </w:r>
    </w:p>
    <w:p w14:paraId="3F6F082F" w14:textId="77777777" w:rsidR="00960E9A" w:rsidRPr="004522CD" w:rsidRDefault="00960E9A" w:rsidP="00D03D27">
      <w:pPr>
        <w:widowControl w:val="0"/>
        <w:suppressAutoHyphens/>
        <w:autoSpaceDE w:val="0"/>
        <w:autoSpaceDN w:val="0"/>
        <w:adjustRightInd w:val="0"/>
        <w:spacing w:after="160" w:line="256" w:lineRule="auto"/>
        <w:jc w:val="center"/>
        <w:rPr>
          <w:rFonts w:eastAsia="Calibri"/>
          <w:b/>
          <w:sz w:val="36"/>
          <w:szCs w:val="32"/>
        </w:rPr>
      </w:pPr>
      <w:r w:rsidRPr="004522CD">
        <w:rPr>
          <w:rFonts w:eastAsia="Calibri"/>
          <w:b/>
          <w:sz w:val="36"/>
          <w:szCs w:val="32"/>
        </w:rPr>
        <w:t xml:space="preserve">КРАСНОКАМСКОГО </w:t>
      </w:r>
      <w:r w:rsidR="00EF1EFE" w:rsidRPr="004522CD">
        <w:rPr>
          <w:rFonts w:eastAsia="Calibri"/>
          <w:b/>
          <w:sz w:val="36"/>
          <w:szCs w:val="32"/>
        </w:rPr>
        <w:t>ГОРОДСКОГО ОКРУГА</w:t>
      </w:r>
    </w:p>
    <w:p w14:paraId="511C547F" w14:textId="4175AB21" w:rsidR="00D03D27" w:rsidRPr="004522CD" w:rsidRDefault="00960E9A" w:rsidP="00D03D27">
      <w:pPr>
        <w:widowControl w:val="0"/>
        <w:suppressAutoHyphens/>
        <w:autoSpaceDE w:val="0"/>
        <w:autoSpaceDN w:val="0"/>
        <w:adjustRightInd w:val="0"/>
        <w:spacing w:after="160" w:line="256" w:lineRule="auto"/>
        <w:jc w:val="center"/>
        <w:rPr>
          <w:rFonts w:eastAsia="Calibri"/>
          <w:b/>
          <w:sz w:val="36"/>
          <w:szCs w:val="32"/>
        </w:rPr>
      </w:pPr>
      <w:r w:rsidRPr="004522CD">
        <w:rPr>
          <w:rFonts w:eastAsia="Calibri"/>
          <w:b/>
          <w:sz w:val="36"/>
          <w:szCs w:val="32"/>
        </w:rPr>
        <w:t>НА ПЕРИОД</w:t>
      </w:r>
      <w:r w:rsidR="00D03D27" w:rsidRPr="004522CD">
        <w:rPr>
          <w:rFonts w:eastAsia="Calibri"/>
          <w:b/>
          <w:sz w:val="36"/>
          <w:szCs w:val="32"/>
        </w:rPr>
        <w:t xml:space="preserve"> ДО 20</w:t>
      </w:r>
      <w:r w:rsidRPr="004522CD">
        <w:rPr>
          <w:rFonts w:eastAsia="Calibri"/>
          <w:b/>
          <w:sz w:val="36"/>
          <w:szCs w:val="32"/>
        </w:rPr>
        <w:t>41</w:t>
      </w:r>
      <w:r w:rsidR="00D03D27" w:rsidRPr="004522CD">
        <w:rPr>
          <w:rFonts w:eastAsia="Calibri"/>
          <w:b/>
          <w:sz w:val="36"/>
          <w:szCs w:val="32"/>
        </w:rPr>
        <w:t xml:space="preserve"> ГОДА</w:t>
      </w:r>
    </w:p>
    <w:p w14:paraId="46E25A5D" w14:textId="29D2C39F" w:rsidR="00D03D27" w:rsidRPr="004522CD" w:rsidRDefault="00D03D27" w:rsidP="00D03D27">
      <w:pPr>
        <w:widowControl w:val="0"/>
        <w:suppressAutoHyphens/>
        <w:autoSpaceDE w:val="0"/>
        <w:autoSpaceDN w:val="0"/>
        <w:adjustRightInd w:val="0"/>
        <w:spacing w:after="160" w:line="256" w:lineRule="auto"/>
        <w:jc w:val="center"/>
        <w:rPr>
          <w:rFonts w:eastAsia="Calibri"/>
          <w:b/>
          <w:sz w:val="32"/>
          <w:szCs w:val="32"/>
        </w:rPr>
      </w:pPr>
      <w:r w:rsidRPr="004522CD">
        <w:rPr>
          <w:rFonts w:eastAsia="Calibri"/>
          <w:b/>
          <w:sz w:val="32"/>
          <w:szCs w:val="32"/>
        </w:rPr>
        <w:t>(актуализация на 202</w:t>
      </w:r>
      <w:r w:rsidR="00EF1EFE" w:rsidRPr="004522CD">
        <w:rPr>
          <w:rFonts w:eastAsia="Calibri"/>
          <w:b/>
          <w:sz w:val="32"/>
          <w:szCs w:val="32"/>
        </w:rPr>
        <w:t>4</w:t>
      </w:r>
      <w:r w:rsidRPr="004522CD">
        <w:rPr>
          <w:rFonts w:eastAsia="Calibri"/>
          <w:b/>
          <w:sz w:val="32"/>
          <w:szCs w:val="32"/>
        </w:rPr>
        <w:t xml:space="preserve"> год)</w:t>
      </w:r>
    </w:p>
    <w:p w14:paraId="74B16D89" w14:textId="77777777" w:rsidR="00D03D27" w:rsidRPr="004522CD" w:rsidRDefault="00D03D27" w:rsidP="00D03D27">
      <w:pPr>
        <w:widowControl w:val="0"/>
        <w:suppressAutoHyphens/>
        <w:autoSpaceDE w:val="0"/>
        <w:autoSpaceDN w:val="0"/>
        <w:adjustRightInd w:val="0"/>
        <w:spacing w:after="160" w:line="256" w:lineRule="auto"/>
        <w:jc w:val="center"/>
        <w:rPr>
          <w:rFonts w:eastAsia="Calibri"/>
          <w:b/>
          <w:sz w:val="28"/>
          <w:szCs w:val="28"/>
        </w:rPr>
      </w:pPr>
    </w:p>
    <w:p w14:paraId="55C4131C" w14:textId="77777777" w:rsidR="00D03D27" w:rsidRPr="004522CD" w:rsidRDefault="00D03D27" w:rsidP="00D03D27">
      <w:pPr>
        <w:widowControl w:val="0"/>
        <w:suppressAutoHyphens/>
        <w:autoSpaceDE w:val="0"/>
        <w:autoSpaceDN w:val="0"/>
        <w:adjustRightInd w:val="0"/>
        <w:spacing w:after="160" w:line="256" w:lineRule="auto"/>
        <w:jc w:val="center"/>
        <w:rPr>
          <w:rFonts w:eastAsia="Calibri"/>
          <w:b/>
          <w:sz w:val="32"/>
          <w:szCs w:val="32"/>
        </w:rPr>
      </w:pPr>
      <w:r w:rsidRPr="004522CD">
        <w:rPr>
          <w:rFonts w:eastAsia="Calibri"/>
          <w:b/>
          <w:sz w:val="32"/>
          <w:szCs w:val="32"/>
        </w:rPr>
        <w:t>ОБОСНОВЫВАЮЩИЕ МАТЕРИАЛЫ</w:t>
      </w:r>
    </w:p>
    <w:p w14:paraId="5E1DFA34" w14:textId="77777777" w:rsidR="00D03D27" w:rsidRPr="004522CD" w:rsidRDefault="00D03D27" w:rsidP="00D03D27">
      <w:pPr>
        <w:widowControl w:val="0"/>
        <w:autoSpaceDE w:val="0"/>
        <w:autoSpaceDN w:val="0"/>
        <w:adjustRightInd w:val="0"/>
        <w:spacing w:after="0" w:line="360" w:lineRule="auto"/>
        <w:ind w:firstLine="567"/>
        <w:rPr>
          <w:rFonts w:eastAsia="Calibri"/>
          <w:color w:val="000000"/>
          <w:lang w:eastAsia="ru-RU"/>
        </w:rPr>
      </w:pPr>
    </w:p>
    <w:p w14:paraId="3F147F59" w14:textId="5D636A97" w:rsidR="00D03D27" w:rsidRPr="004522CD" w:rsidRDefault="00EF1EFE" w:rsidP="00D03D27">
      <w:pPr>
        <w:widowControl w:val="0"/>
        <w:autoSpaceDE w:val="0"/>
        <w:autoSpaceDN w:val="0"/>
        <w:adjustRightInd w:val="0"/>
        <w:spacing w:after="0" w:line="360" w:lineRule="auto"/>
        <w:ind w:firstLine="567"/>
        <w:jc w:val="center"/>
        <w:rPr>
          <w:rFonts w:eastAsia="TimesNewRoman"/>
          <w:b/>
          <w:color w:val="000000"/>
          <w:sz w:val="36"/>
          <w:szCs w:val="36"/>
        </w:rPr>
      </w:pPr>
      <w:r w:rsidRPr="004522CD">
        <w:rPr>
          <w:rFonts w:eastAsia="TimesNewRoman"/>
          <w:b/>
          <w:color w:val="000000"/>
          <w:sz w:val="36"/>
          <w:szCs w:val="36"/>
        </w:rPr>
        <w:t>Глава 9</w:t>
      </w:r>
    </w:p>
    <w:p w14:paraId="38AFCD4A" w14:textId="77777777" w:rsidR="00363913" w:rsidRPr="004522CD" w:rsidRDefault="00363913" w:rsidP="00363913">
      <w:pPr>
        <w:widowControl w:val="0"/>
        <w:suppressAutoHyphens/>
        <w:autoSpaceDE w:val="0"/>
        <w:autoSpaceDN w:val="0"/>
        <w:adjustRightInd w:val="0"/>
        <w:spacing w:after="0" w:line="240" w:lineRule="auto"/>
        <w:jc w:val="center"/>
        <w:rPr>
          <w:rFonts w:eastAsia="Times New Roman"/>
          <w:b/>
          <w:bCs/>
          <w:color w:val="000000"/>
          <w:sz w:val="32"/>
          <w:szCs w:val="32"/>
          <w:lang w:eastAsia="ru-RU"/>
        </w:rPr>
      </w:pPr>
      <w:r w:rsidRPr="004522CD">
        <w:rPr>
          <w:rFonts w:eastAsia="Times New Roman"/>
          <w:b/>
          <w:bCs/>
          <w:color w:val="000000"/>
          <w:sz w:val="32"/>
          <w:szCs w:val="32"/>
          <w:lang w:eastAsia="ru-RU"/>
        </w:rPr>
        <w:t>Предложения по переводу открытых систем теплоснабжения (горячего водоснабжения) в закрытые системы горячего водоснабжения</w:t>
      </w:r>
    </w:p>
    <w:p w14:paraId="3EB46620" w14:textId="77777777" w:rsidR="00D03D27" w:rsidRPr="004522CD" w:rsidRDefault="00D03D27" w:rsidP="00D03D27">
      <w:pPr>
        <w:widowControl w:val="0"/>
        <w:autoSpaceDE w:val="0"/>
        <w:autoSpaceDN w:val="0"/>
        <w:adjustRightInd w:val="0"/>
        <w:spacing w:after="0" w:line="360" w:lineRule="auto"/>
        <w:ind w:firstLine="567"/>
        <w:jc w:val="center"/>
        <w:rPr>
          <w:rFonts w:eastAsia="Times New Roman"/>
          <w:color w:val="000000"/>
          <w:lang w:eastAsia="ru-RU"/>
        </w:rPr>
      </w:pPr>
    </w:p>
    <w:p w14:paraId="29BEAC93" w14:textId="77777777" w:rsidR="00D03D27" w:rsidRPr="004522CD" w:rsidRDefault="00D03D27" w:rsidP="00D03D27">
      <w:pPr>
        <w:widowControl w:val="0"/>
        <w:autoSpaceDE w:val="0"/>
        <w:autoSpaceDN w:val="0"/>
        <w:adjustRightInd w:val="0"/>
        <w:spacing w:after="0" w:line="360" w:lineRule="auto"/>
        <w:ind w:firstLine="567"/>
        <w:jc w:val="center"/>
        <w:rPr>
          <w:rFonts w:eastAsia="Times New Roman"/>
          <w:color w:val="000000"/>
          <w:lang w:eastAsia="ru-RU"/>
        </w:rPr>
      </w:pPr>
    </w:p>
    <w:p w14:paraId="12EF39CE" w14:textId="77777777" w:rsidR="00D03D27" w:rsidRPr="004522CD" w:rsidRDefault="00D03D27" w:rsidP="00D03D27">
      <w:pPr>
        <w:spacing w:after="0" w:line="240" w:lineRule="auto"/>
        <w:jc w:val="center"/>
        <w:rPr>
          <w:rFonts w:ascii="Calibri" w:eastAsia="Times New Roman" w:hAnsi="Calibri"/>
        </w:rPr>
      </w:pPr>
      <w:r w:rsidRPr="004522CD">
        <w:rPr>
          <w:rFonts w:ascii="Calibri" w:eastAsia="Times New Roman" w:hAnsi="Calibri"/>
        </w:rPr>
        <w:br w:type="page"/>
      </w:r>
    </w:p>
    <w:p w14:paraId="7E89425D" w14:textId="77777777" w:rsidR="00D03D27" w:rsidRPr="004522CD" w:rsidRDefault="00D03D27" w:rsidP="00D03D27">
      <w:pPr>
        <w:widowControl w:val="0"/>
        <w:spacing w:after="240" w:line="240" w:lineRule="auto"/>
        <w:jc w:val="center"/>
        <w:outlineLvl w:val="0"/>
        <w:rPr>
          <w:rFonts w:eastAsia="MS Gothic"/>
          <w:b/>
          <w:bCs/>
          <w:kern w:val="32"/>
          <w:sz w:val="28"/>
          <w:szCs w:val="28"/>
          <w:lang w:eastAsia="ru-RU"/>
        </w:rPr>
      </w:pPr>
      <w:bookmarkStart w:id="0" w:name="_Toc124775918"/>
      <w:bookmarkStart w:id="1" w:name="_Toc125110572"/>
      <w:bookmarkStart w:id="2" w:name="_Toc125119371"/>
      <w:bookmarkStart w:id="3" w:name="_Toc134703884"/>
      <w:r w:rsidRPr="004522CD">
        <w:rPr>
          <w:rFonts w:eastAsia="MS Gothic"/>
          <w:b/>
          <w:bCs/>
          <w:kern w:val="32"/>
          <w:sz w:val="28"/>
          <w:szCs w:val="28"/>
          <w:lang w:eastAsia="ru-RU"/>
        </w:rPr>
        <w:lastRenderedPageBreak/>
        <w:t>СОСТАВ ПРОЕКТА</w:t>
      </w:r>
      <w:bookmarkEnd w:id="0"/>
      <w:bookmarkEnd w:id="1"/>
      <w:bookmarkEnd w:id="2"/>
      <w:bookmarkEnd w:id="3"/>
    </w:p>
    <w:p w14:paraId="72C3E244"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Обосновывающие материалы к схеме теплоснабжения.</w:t>
      </w:r>
    </w:p>
    <w:p w14:paraId="5FCC4DE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 Существующее положение в сфере производства, передачи и потребления тепловой энергии для целей теплоснабжения.</w:t>
      </w:r>
    </w:p>
    <w:p w14:paraId="3BD572DB"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1. Функциональная структура теплоснабжения.</w:t>
      </w:r>
    </w:p>
    <w:p w14:paraId="06A4108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2. Источники тепловой энергии.</w:t>
      </w:r>
    </w:p>
    <w:p w14:paraId="5F1AE422"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3. Тепловые сети, сооружения на них.</w:t>
      </w:r>
    </w:p>
    <w:p w14:paraId="25AEC512"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4. Зоны действия источников тепловой энергии.</w:t>
      </w:r>
    </w:p>
    <w:p w14:paraId="3CCAF96A"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5. Тепловые нагрузки потребителей тепловой энергии, групп потребителей тепловой энергии.</w:t>
      </w:r>
    </w:p>
    <w:p w14:paraId="51CF21FC"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6. Балансы тепловой мощности и тепловой нагрузки.</w:t>
      </w:r>
    </w:p>
    <w:p w14:paraId="1257AF85"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7. Балансы теплоносителя.</w:t>
      </w:r>
    </w:p>
    <w:p w14:paraId="48F5352B"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8. Топливные балансы источников тепловой энергии и система обеспечения топливом.</w:t>
      </w:r>
    </w:p>
    <w:p w14:paraId="020580C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9. Надежность теплоснабжения.</w:t>
      </w:r>
    </w:p>
    <w:p w14:paraId="2829F0B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10. Технико-экономические показатели теплоснабжающих и теплосетевых организаций.</w:t>
      </w:r>
    </w:p>
    <w:p w14:paraId="6C046C94"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11. Цены (тарифы) в сфере теплоснабжения.</w:t>
      </w:r>
    </w:p>
    <w:p w14:paraId="00C6614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12. Описание существующих технических и технологических проблем в системах теплоснабжения.</w:t>
      </w:r>
    </w:p>
    <w:p w14:paraId="558EAFD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Часть 13. Экологическая безопасность теплоснабжения.</w:t>
      </w:r>
    </w:p>
    <w:p w14:paraId="5DFCBD25"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2. Существующее и перспективное потребление тепловой энергии на цели теплоснабжения.</w:t>
      </w:r>
    </w:p>
    <w:p w14:paraId="43F12B4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3. Электронная модель системы теплоснабжения.</w:t>
      </w:r>
    </w:p>
    <w:p w14:paraId="16161FC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4. Существующие и перспективные балансы тепловой мощности источников тепловой энергии и тепловой нагрузки потребителей.</w:t>
      </w:r>
    </w:p>
    <w:p w14:paraId="69CDFF1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5. Мастер-план развития систем теплоснабжения.</w:t>
      </w:r>
    </w:p>
    <w:p w14:paraId="1EC0017B"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4705834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7. Предложения по строительству, реконструкции, техническому перевооружению и (или) модернизации источников тепловой энергии.</w:t>
      </w:r>
    </w:p>
    <w:p w14:paraId="398A3274"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8. Предложения по строительству, реконструкции и (или) модернизации тепловых сетей.</w:t>
      </w:r>
    </w:p>
    <w:p w14:paraId="05BE690E"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9. Предложения по переводу открытых систем теплоснабжения (горячего водоснабжения) в закрытые системы горячего водоснабжения.</w:t>
      </w:r>
    </w:p>
    <w:p w14:paraId="74D0FA8D"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10. Перспективные топливные балансы.</w:t>
      </w:r>
    </w:p>
    <w:p w14:paraId="1028E37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11. Оценка надежности теплоснабжения.</w:t>
      </w:r>
    </w:p>
    <w:p w14:paraId="0BAB29F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lastRenderedPageBreak/>
        <w:t>Глава 12. Обоснование инвестиций в строительство, реконструкцию, техническое перевооружение и (или) модернизацию.</w:t>
      </w:r>
    </w:p>
    <w:p w14:paraId="4075CB7C"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13. Индикаторы развития систем теплоснабжения.</w:t>
      </w:r>
    </w:p>
    <w:p w14:paraId="020C3D53"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14. Ценовые (тарифные) последствия.</w:t>
      </w:r>
    </w:p>
    <w:p w14:paraId="2A99547F"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15. Реестр единых теплоснабжающих организаций.</w:t>
      </w:r>
    </w:p>
    <w:p w14:paraId="574B6095"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16. Реестр мероприятий схемы теплоснабжения.</w:t>
      </w:r>
    </w:p>
    <w:p w14:paraId="01C519D0"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17. Замечания и предложения к проекту схемы теплоснабжения.</w:t>
      </w:r>
    </w:p>
    <w:p w14:paraId="017BE056"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18. Сводный том изменений, выполненных в доработанной и (или) актуализированной схеме теплоснабжения.</w:t>
      </w:r>
    </w:p>
    <w:p w14:paraId="0859F753"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Глава 19. Оценка экологической безопасности теплоснабжения.</w:t>
      </w:r>
    </w:p>
    <w:p w14:paraId="7E71D87A"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Схема теплоснабжения.</w:t>
      </w:r>
    </w:p>
    <w:p w14:paraId="708AA946"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128CD67F"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2. Существующие и перспективные балансы тепловой мощности источников тепловой энергии и тепловой нагрузки потребителей.</w:t>
      </w:r>
    </w:p>
    <w:p w14:paraId="400D878D"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3. Существующие и перспективные балансы теплоносителя.</w:t>
      </w:r>
    </w:p>
    <w:p w14:paraId="6215F5A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4. Основные положения мастер-плана развития систем теплоснабжения.</w:t>
      </w:r>
    </w:p>
    <w:p w14:paraId="7F7DE1CE"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5. Предложения по строительству, реконструкции и техническому перевооружению источников тепловой энергии.</w:t>
      </w:r>
    </w:p>
    <w:p w14:paraId="1B4C8962"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6. Предложения по строительству и реконструкции тепловых сетей.</w:t>
      </w:r>
    </w:p>
    <w:p w14:paraId="623F3DA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7. Предложения по переводу открытых систем теплоснабжения (горячего водоснабжения) в закрытые системы горячего водоснабжения.</w:t>
      </w:r>
    </w:p>
    <w:p w14:paraId="2F2D33B1"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8. Перспективные топливные балансы.</w:t>
      </w:r>
    </w:p>
    <w:p w14:paraId="7424E916"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9. Инвестиции в строительство, реконструкцию и техническое перевооружение.</w:t>
      </w:r>
    </w:p>
    <w:p w14:paraId="470EDE63"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10. Решение об определении единой теплоснабжающей организации (организациям).</w:t>
      </w:r>
    </w:p>
    <w:p w14:paraId="20765D4D"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11. Решения о распределении тепловой нагрузки между источниками тепловой энергии.</w:t>
      </w:r>
    </w:p>
    <w:p w14:paraId="77E60492"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12. Решения по бесхозяйным тепловым сетям.</w:t>
      </w:r>
    </w:p>
    <w:p w14:paraId="4E4A5EAF"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161F2CFA"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14. Индикаторы развития систем теплоснабжения поселения, городского округа, города федерального значения.</w:t>
      </w:r>
    </w:p>
    <w:p w14:paraId="450D3EA6"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15. Ценовые (тарифные) последствия.</w:t>
      </w:r>
    </w:p>
    <w:p w14:paraId="28293941"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Раздел 16. Обеспечение экологической безопасности теплоснабжения.</w:t>
      </w:r>
    </w:p>
    <w:p w14:paraId="1BE6968E" w14:textId="7DC0B810" w:rsidR="000069C8" w:rsidRPr="004522CD" w:rsidRDefault="00D03D27" w:rsidP="00D03D27">
      <w:pPr>
        <w:spacing w:after="0" w:line="360" w:lineRule="auto"/>
        <w:ind w:firstLine="567"/>
        <w:rPr>
          <w:rFonts w:eastAsia="Times New Roman"/>
          <w:sz w:val="2"/>
          <w:szCs w:val="2"/>
        </w:rPr>
      </w:pPr>
      <w:r w:rsidRPr="004522CD">
        <w:rPr>
          <w:rFonts w:eastAsia="Times New Roman"/>
          <w:lang w:eastAsia="ru-RU"/>
        </w:rPr>
        <w:br w:type="page"/>
      </w:r>
    </w:p>
    <w:bookmarkStart w:id="4" w:name="_Toc134703885" w:displacedByCustomXml="next"/>
    <w:sdt>
      <w:sdtPr>
        <w:rPr>
          <w:rFonts w:eastAsiaTheme="minorHAnsi"/>
          <w:b w:val="0"/>
          <w:bCs w:val="0"/>
          <w:kern w:val="0"/>
          <w:sz w:val="22"/>
          <w:szCs w:val="22"/>
          <w:lang w:eastAsia="en-US"/>
        </w:rPr>
        <w:id w:val="-872840846"/>
        <w:docPartObj>
          <w:docPartGallery w:val="Table of Contents"/>
          <w:docPartUnique/>
        </w:docPartObj>
      </w:sdtPr>
      <w:sdtEndPr/>
      <w:sdtContent>
        <w:p w14:paraId="104AEE4C" w14:textId="38E6D143" w:rsidR="001B55B7" w:rsidRPr="004522CD" w:rsidRDefault="00363913" w:rsidP="00363913">
          <w:pPr>
            <w:pStyle w:val="1"/>
            <w:numPr>
              <w:ilvl w:val="0"/>
              <w:numId w:val="0"/>
            </w:numPr>
            <w:rPr>
              <w:rStyle w:val="10"/>
            </w:rPr>
          </w:pPr>
          <w:r w:rsidRPr="004522CD">
            <w:t>СОДЕРЖАНИЕ</w:t>
          </w:r>
          <w:bookmarkEnd w:id="4"/>
        </w:p>
        <w:p w14:paraId="2D11BDED" w14:textId="0B69B184" w:rsidR="0008224C" w:rsidRPr="004522CD" w:rsidRDefault="002F2103" w:rsidP="004522CD">
          <w:pPr>
            <w:pStyle w:val="11"/>
            <w:spacing w:after="0" w:line="264" w:lineRule="auto"/>
            <w:jc w:val="both"/>
            <w:rPr>
              <w:rFonts w:ascii="Arial" w:eastAsiaTheme="minorEastAsia" w:hAnsi="Arial" w:cs="Arial"/>
              <w:noProof/>
              <w:kern w:val="2"/>
              <w:sz w:val="22"/>
              <w:szCs w:val="22"/>
              <w:lang w:eastAsia="ru-RU"/>
              <w14:ligatures w14:val="standardContextual"/>
            </w:rPr>
          </w:pPr>
          <w:r w:rsidRPr="004522CD">
            <w:rPr>
              <w:rFonts w:ascii="Arial" w:hAnsi="Arial" w:cs="Arial"/>
              <w:sz w:val="22"/>
              <w:szCs w:val="22"/>
            </w:rPr>
            <w:fldChar w:fldCharType="begin"/>
          </w:r>
          <w:r w:rsidR="001B55B7" w:rsidRPr="004522CD">
            <w:rPr>
              <w:rFonts w:ascii="Arial" w:hAnsi="Arial" w:cs="Arial"/>
              <w:sz w:val="22"/>
              <w:szCs w:val="22"/>
            </w:rPr>
            <w:instrText xml:space="preserve"> TOC \o "1-3" \h \z \u </w:instrText>
          </w:r>
          <w:r w:rsidRPr="004522CD">
            <w:rPr>
              <w:rFonts w:ascii="Arial" w:hAnsi="Arial" w:cs="Arial"/>
              <w:sz w:val="22"/>
              <w:szCs w:val="22"/>
            </w:rPr>
            <w:fldChar w:fldCharType="separate"/>
          </w:r>
          <w:hyperlink w:anchor="_Toc134703884" w:history="1">
            <w:r w:rsidR="0008224C" w:rsidRPr="004522CD">
              <w:rPr>
                <w:rStyle w:val="affe"/>
                <w:rFonts w:ascii="Arial" w:eastAsia="MS Gothic" w:hAnsi="Arial" w:cs="Arial"/>
                <w:noProof/>
                <w:kern w:val="32"/>
                <w:sz w:val="22"/>
                <w:szCs w:val="22"/>
                <w:lang w:eastAsia="ru-RU"/>
              </w:rPr>
              <w:t>СОСТАВ ПРОЕКТА</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_Toc134703884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sidR="004522CD">
              <w:rPr>
                <w:rFonts w:ascii="Arial" w:hAnsi="Arial" w:cs="Arial"/>
                <w:noProof/>
                <w:webHidden/>
                <w:sz w:val="22"/>
                <w:szCs w:val="22"/>
              </w:rPr>
              <w:t>2</w:t>
            </w:r>
            <w:r w:rsidR="0008224C" w:rsidRPr="004522CD">
              <w:rPr>
                <w:rFonts w:ascii="Arial" w:hAnsi="Arial" w:cs="Arial"/>
                <w:noProof/>
                <w:webHidden/>
                <w:sz w:val="22"/>
                <w:szCs w:val="22"/>
              </w:rPr>
              <w:fldChar w:fldCharType="end"/>
            </w:r>
          </w:hyperlink>
        </w:p>
        <w:p w14:paraId="248EBED3" w14:textId="53CC8188"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86" w:history="1">
            <w:r w:rsidR="0008224C" w:rsidRPr="004522CD">
              <w:rPr>
                <w:rStyle w:val="affe"/>
                <w:rFonts w:ascii="Arial" w:hAnsi="Arial" w:cs="Arial"/>
                <w:noProof/>
                <w:kern w:val="32"/>
                <w:sz w:val="22"/>
                <w:szCs w:val="22"/>
                <w:lang w:eastAsia="ru-RU"/>
              </w:rPr>
              <w:t>ОПРЕДЕЛЕНИЯ</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_Toc134703886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5</w:t>
            </w:r>
            <w:r w:rsidR="0008224C" w:rsidRPr="004522CD">
              <w:rPr>
                <w:rFonts w:ascii="Arial" w:hAnsi="Arial" w:cs="Arial"/>
                <w:noProof/>
                <w:webHidden/>
                <w:sz w:val="22"/>
                <w:szCs w:val="22"/>
              </w:rPr>
              <w:fldChar w:fldCharType="end"/>
            </w:r>
          </w:hyperlink>
        </w:p>
        <w:p w14:paraId="133B5F19" w14:textId="6A0102D5"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87" w:history="1">
            <w:r w:rsidR="0008224C" w:rsidRPr="004522CD">
              <w:rPr>
                <w:rStyle w:val="affe"/>
                <w:rFonts w:ascii="Arial" w:hAnsi="Arial" w:cs="Arial"/>
                <w:noProof/>
                <w:kern w:val="32"/>
                <w:sz w:val="22"/>
                <w:szCs w:val="22"/>
                <w:lang w:eastAsia="ru-RU"/>
              </w:rPr>
              <w:t>СОКРАЩЕНИЯ</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_Toc134703887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7</w:t>
            </w:r>
            <w:r w:rsidR="0008224C" w:rsidRPr="004522CD">
              <w:rPr>
                <w:rFonts w:ascii="Arial" w:hAnsi="Arial" w:cs="Arial"/>
                <w:noProof/>
                <w:webHidden/>
                <w:sz w:val="22"/>
                <w:szCs w:val="22"/>
              </w:rPr>
              <w:fldChar w:fldCharType="end"/>
            </w:r>
          </w:hyperlink>
        </w:p>
        <w:p w14:paraId="67BC0FA1" w14:textId="1BD1DFDB"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88" w:history="1">
            <w:r w:rsidR="0008224C" w:rsidRPr="004522CD">
              <w:rPr>
                <w:rStyle w:val="affe"/>
                <w:rFonts w:ascii="Arial" w:hAnsi="Arial" w:cs="Arial"/>
                <w:noProof/>
                <w:sz w:val="22"/>
                <w:szCs w:val="22"/>
              </w:rPr>
              <w:t>Раздел 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_Toc134703888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8</w:t>
            </w:r>
            <w:r w:rsidR="0008224C" w:rsidRPr="004522CD">
              <w:rPr>
                <w:rFonts w:ascii="Arial" w:hAnsi="Arial" w:cs="Arial"/>
                <w:noProof/>
                <w:webHidden/>
                <w:sz w:val="22"/>
                <w:szCs w:val="22"/>
              </w:rPr>
              <w:fldChar w:fldCharType="end"/>
            </w:r>
          </w:hyperlink>
        </w:p>
        <w:p w14:paraId="34B0939E" w14:textId="69ABF150"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89" w:history="1">
            <w:r w:rsidR="0008224C" w:rsidRPr="004522CD">
              <w:rPr>
                <w:rStyle w:val="affe"/>
                <w:rFonts w:ascii="Arial" w:hAnsi="Arial" w:cs="Arial"/>
                <w:noProof/>
                <w:sz w:val="22"/>
                <w:szCs w:val="22"/>
              </w:rPr>
              <w:t>Раздел 2. Выбор и обоснование метода регулирования  отпуска тепловой энергии от источников тепловой энергии</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_Toc134703889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8</w:t>
            </w:r>
            <w:r w:rsidR="0008224C" w:rsidRPr="004522CD">
              <w:rPr>
                <w:rFonts w:ascii="Arial" w:hAnsi="Arial" w:cs="Arial"/>
                <w:noProof/>
                <w:webHidden/>
                <w:sz w:val="22"/>
                <w:szCs w:val="22"/>
              </w:rPr>
              <w:fldChar w:fldCharType="end"/>
            </w:r>
          </w:hyperlink>
        </w:p>
        <w:p w14:paraId="751BDF19" w14:textId="60FC607E"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90" w:history="1">
            <w:r w:rsidR="0008224C" w:rsidRPr="004522CD">
              <w:rPr>
                <w:rStyle w:val="affe"/>
                <w:rFonts w:ascii="Arial" w:hAnsi="Arial" w:cs="Arial"/>
                <w:noProof/>
                <w:sz w:val="22"/>
                <w:szCs w:val="22"/>
              </w:rPr>
              <w:t>Раздел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_Toc134703890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8</w:t>
            </w:r>
            <w:r w:rsidR="0008224C" w:rsidRPr="004522CD">
              <w:rPr>
                <w:rFonts w:ascii="Arial" w:hAnsi="Arial" w:cs="Arial"/>
                <w:noProof/>
                <w:webHidden/>
                <w:sz w:val="22"/>
                <w:szCs w:val="22"/>
              </w:rPr>
              <w:fldChar w:fldCharType="end"/>
            </w:r>
          </w:hyperlink>
        </w:p>
        <w:p w14:paraId="494AC5F5" w14:textId="48DB7503"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91" w:history="1">
            <w:r w:rsidR="0008224C" w:rsidRPr="004522CD">
              <w:rPr>
                <w:rStyle w:val="affe"/>
                <w:rFonts w:ascii="Arial" w:hAnsi="Arial" w:cs="Arial"/>
                <w:noProof/>
                <w:sz w:val="22"/>
                <w:szCs w:val="22"/>
              </w:rPr>
              <w:t>Раздел 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_Toc134703891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8</w:t>
            </w:r>
            <w:r w:rsidR="0008224C" w:rsidRPr="004522CD">
              <w:rPr>
                <w:rFonts w:ascii="Arial" w:hAnsi="Arial" w:cs="Arial"/>
                <w:noProof/>
                <w:webHidden/>
                <w:sz w:val="22"/>
                <w:szCs w:val="22"/>
              </w:rPr>
              <w:fldChar w:fldCharType="end"/>
            </w:r>
          </w:hyperlink>
        </w:p>
        <w:p w14:paraId="549915DA" w14:textId="6C4ABD26"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92" w:history="1">
            <w:r w:rsidR="0008224C" w:rsidRPr="004522CD">
              <w:rPr>
                <w:rStyle w:val="affe"/>
                <w:rFonts w:ascii="Arial" w:hAnsi="Arial" w:cs="Arial"/>
                <w:noProof/>
                <w:sz w:val="22"/>
                <w:szCs w:val="22"/>
              </w:rPr>
              <w:t>Раздел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_Toc134703892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9</w:t>
            </w:r>
            <w:r w:rsidR="0008224C" w:rsidRPr="004522CD">
              <w:rPr>
                <w:rFonts w:ascii="Arial" w:hAnsi="Arial" w:cs="Arial"/>
                <w:noProof/>
                <w:webHidden/>
                <w:sz w:val="22"/>
                <w:szCs w:val="22"/>
              </w:rPr>
              <w:fldChar w:fldCharType="end"/>
            </w:r>
          </w:hyperlink>
        </w:p>
        <w:p w14:paraId="0FE841D6" w14:textId="6C75C4C0"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93" w:history="1">
            <w:r w:rsidR="0008224C" w:rsidRPr="004522CD">
              <w:rPr>
                <w:rStyle w:val="affe"/>
                <w:rFonts w:ascii="Arial" w:hAnsi="Arial" w:cs="Arial"/>
                <w:noProof/>
                <w:sz w:val="22"/>
                <w:szCs w:val="22"/>
              </w:rPr>
              <w:t>Раздел 6. Предложения по источникам инвестиций</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_Toc134703893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9</w:t>
            </w:r>
            <w:r w:rsidR="0008224C" w:rsidRPr="004522CD">
              <w:rPr>
                <w:rFonts w:ascii="Arial" w:hAnsi="Arial" w:cs="Arial"/>
                <w:noProof/>
                <w:webHidden/>
                <w:sz w:val="22"/>
                <w:szCs w:val="22"/>
              </w:rPr>
              <w:fldChar w:fldCharType="end"/>
            </w:r>
          </w:hyperlink>
        </w:p>
        <w:p w14:paraId="5C3268F6" w14:textId="7FEF982E" w:rsidR="0008224C" w:rsidRPr="004522CD" w:rsidRDefault="004522CD" w:rsidP="004522CD">
          <w:pPr>
            <w:pStyle w:val="11"/>
            <w:spacing w:after="0" w:line="264" w:lineRule="auto"/>
            <w:jc w:val="both"/>
            <w:rPr>
              <w:rFonts w:ascii="Arial" w:eastAsiaTheme="minorEastAsia" w:hAnsi="Arial" w:cs="Arial"/>
              <w:noProof/>
              <w:kern w:val="2"/>
              <w:sz w:val="22"/>
              <w:szCs w:val="22"/>
              <w:lang w:eastAsia="ru-RU"/>
              <w14:ligatures w14:val="standardContextual"/>
            </w:rPr>
          </w:pPr>
          <w:hyperlink w:anchor="_Toc134703894" w:history="1">
            <w:r w:rsidR="0008224C" w:rsidRPr="004522CD">
              <w:rPr>
                <w:rStyle w:val="affe"/>
                <w:rFonts w:ascii="Arial" w:hAnsi="Arial" w:cs="Arial"/>
                <w:noProof/>
                <w:sz w:val="22"/>
                <w:szCs w:val="22"/>
              </w:rPr>
              <w:t>Раздел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r w:rsidR="0008224C" w:rsidRPr="004522CD">
              <w:rPr>
                <w:rFonts w:ascii="Arial" w:hAnsi="Arial" w:cs="Arial"/>
                <w:noProof/>
                <w:webHidden/>
                <w:sz w:val="22"/>
                <w:szCs w:val="22"/>
              </w:rPr>
              <w:tab/>
            </w:r>
            <w:r w:rsidR="0008224C" w:rsidRPr="004522CD">
              <w:rPr>
                <w:rFonts w:ascii="Arial" w:hAnsi="Arial" w:cs="Arial"/>
                <w:noProof/>
                <w:webHidden/>
                <w:sz w:val="22"/>
                <w:szCs w:val="22"/>
              </w:rPr>
              <w:fldChar w:fldCharType="begin"/>
            </w:r>
            <w:r w:rsidR="0008224C" w:rsidRPr="004522CD">
              <w:rPr>
                <w:rFonts w:ascii="Arial" w:hAnsi="Arial" w:cs="Arial"/>
                <w:noProof/>
                <w:webHidden/>
                <w:sz w:val="22"/>
                <w:szCs w:val="22"/>
              </w:rPr>
              <w:instrText xml:space="preserve"> PAGEREF _Toc134703894 \h </w:instrText>
            </w:r>
            <w:r w:rsidR="0008224C" w:rsidRPr="004522CD">
              <w:rPr>
                <w:rFonts w:ascii="Arial" w:hAnsi="Arial" w:cs="Arial"/>
                <w:noProof/>
                <w:webHidden/>
                <w:sz w:val="22"/>
                <w:szCs w:val="22"/>
              </w:rPr>
            </w:r>
            <w:r w:rsidR="0008224C" w:rsidRPr="004522CD">
              <w:rPr>
                <w:rFonts w:ascii="Arial" w:hAnsi="Arial" w:cs="Arial"/>
                <w:noProof/>
                <w:webHidden/>
                <w:sz w:val="22"/>
                <w:szCs w:val="22"/>
              </w:rPr>
              <w:fldChar w:fldCharType="separate"/>
            </w:r>
            <w:r>
              <w:rPr>
                <w:rFonts w:ascii="Arial" w:hAnsi="Arial" w:cs="Arial"/>
                <w:noProof/>
                <w:webHidden/>
                <w:sz w:val="22"/>
                <w:szCs w:val="22"/>
              </w:rPr>
              <w:t>9</w:t>
            </w:r>
            <w:r w:rsidR="0008224C" w:rsidRPr="004522CD">
              <w:rPr>
                <w:rFonts w:ascii="Arial" w:hAnsi="Arial" w:cs="Arial"/>
                <w:noProof/>
                <w:webHidden/>
                <w:sz w:val="22"/>
                <w:szCs w:val="22"/>
              </w:rPr>
              <w:fldChar w:fldCharType="end"/>
            </w:r>
          </w:hyperlink>
        </w:p>
        <w:p w14:paraId="23AA4451" w14:textId="14F18461" w:rsidR="001B55B7" w:rsidRPr="004522CD" w:rsidRDefault="002F2103" w:rsidP="004522CD">
          <w:pPr>
            <w:spacing w:after="0" w:line="264" w:lineRule="auto"/>
          </w:pPr>
          <w:r w:rsidRPr="004522CD">
            <w:fldChar w:fldCharType="end"/>
          </w:r>
        </w:p>
      </w:sdtContent>
    </w:sdt>
    <w:p w14:paraId="560B9038" w14:textId="77777777" w:rsidR="001B55B7" w:rsidRPr="004522CD" w:rsidRDefault="001B55B7" w:rsidP="00363913">
      <w:pPr>
        <w:spacing w:after="0"/>
      </w:pPr>
    </w:p>
    <w:p w14:paraId="69DE06C8" w14:textId="04B64BC0" w:rsidR="00D03D27" w:rsidRPr="004522CD" w:rsidRDefault="001B55B7" w:rsidP="00B62C79">
      <w:pPr>
        <w:pStyle w:val="a8"/>
      </w:pPr>
      <w:r w:rsidRPr="004522CD">
        <w:br w:type="page"/>
      </w:r>
    </w:p>
    <w:p w14:paraId="05B71B40" w14:textId="77777777" w:rsidR="00D03D27" w:rsidRPr="004522CD" w:rsidRDefault="00D03D27" w:rsidP="00D03D27">
      <w:pPr>
        <w:widowControl w:val="0"/>
        <w:spacing w:after="240" w:line="240" w:lineRule="auto"/>
        <w:jc w:val="center"/>
        <w:outlineLvl w:val="0"/>
        <w:rPr>
          <w:rFonts w:eastAsia="Times New Roman"/>
          <w:b/>
          <w:bCs/>
          <w:kern w:val="32"/>
          <w:sz w:val="28"/>
          <w:szCs w:val="28"/>
          <w:lang w:eastAsia="ru-RU"/>
        </w:rPr>
      </w:pPr>
      <w:bookmarkStart w:id="5" w:name="_Toc109293745"/>
      <w:bookmarkStart w:id="6" w:name="_Toc124775922"/>
      <w:bookmarkStart w:id="7" w:name="_Toc125110576"/>
      <w:bookmarkStart w:id="8" w:name="_Toc134703886"/>
      <w:bookmarkStart w:id="9" w:name="_Toc109216899"/>
      <w:bookmarkStart w:id="10" w:name="_Hlk124840635"/>
      <w:r w:rsidRPr="004522CD">
        <w:rPr>
          <w:rFonts w:eastAsia="Times New Roman"/>
          <w:b/>
          <w:bCs/>
          <w:kern w:val="32"/>
          <w:sz w:val="28"/>
          <w:szCs w:val="28"/>
          <w:lang w:eastAsia="ru-RU"/>
        </w:rPr>
        <w:lastRenderedPageBreak/>
        <w:t>ОПРЕДЕЛЕНИЯ</w:t>
      </w:r>
      <w:bookmarkEnd w:id="5"/>
      <w:bookmarkEnd w:id="6"/>
      <w:bookmarkEnd w:id="7"/>
      <w:bookmarkEnd w:id="8"/>
    </w:p>
    <w:p w14:paraId="5C9D0BA3" w14:textId="77777777" w:rsidR="00D03D27" w:rsidRPr="004522CD" w:rsidRDefault="00D03D27" w:rsidP="00D03D27">
      <w:pPr>
        <w:widowControl w:val="0"/>
        <w:autoSpaceDE w:val="0"/>
        <w:autoSpaceDN w:val="0"/>
        <w:adjustRightInd w:val="0"/>
        <w:spacing w:after="0" w:line="360" w:lineRule="auto"/>
        <w:ind w:firstLine="567"/>
        <w:rPr>
          <w:rFonts w:eastAsia="Calibri"/>
          <w:lang w:eastAsia="ru-RU"/>
        </w:rPr>
      </w:pPr>
      <w:r w:rsidRPr="004522CD">
        <w:rPr>
          <w:rFonts w:eastAsia="Calibri"/>
          <w:lang w:eastAsia="ru-RU"/>
        </w:rPr>
        <w:t>В настоящей главе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4"/>
        <w:gridCol w:w="7103"/>
      </w:tblGrid>
      <w:tr w:rsidR="00D03D27" w:rsidRPr="004522CD" w14:paraId="619B261C" w14:textId="77777777" w:rsidTr="00E061E8">
        <w:trPr>
          <w:trHeight w:val="20"/>
          <w:tblHeader/>
          <w:jc w:val="center"/>
        </w:trPr>
        <w:tc>
          <w:tcPr>
            <w:tcW w:w="1311" w:type="pct"/>
            <w:vAlign w:val="center"/>
          </w:tcPr>
          <w:p w14:paraId="0FD45E8F" w14:textId="77777777" w:rsidR="00D03D27" w:rsidRPr="004522CD" w:rsidRDefault="00D03D27" w:rsidP="00E061E8">
            <w:pPr>
              <w:widowControl w:val="0"/>
              <w:autoSpaceDE w:val="0"/>
              <w:autoSpaceDN w:val="0"/>
              <w:adjustRightInd w:val="0"/>
              <w:spacing w:after="0" w:line="240" w:lineRule="auto"/>
              <w:contextualSpacing/>
              <w:jc w:val="center"/>
              <w:rPr>
                <w:rFonts w:eastAsia="Calibri"/>
                <w:iCs/>
                <w:sz w:val="20"/>
                <w:szCs w:val="20"/>
                <w:lang w:eastAsia="ru-RU"/>
              </w:rPr>
            </w:pPr>
            <w:r w:rsidRPr="004522CD">
              <w:rPr>
                <w:rFonts w:eastAsia="Calibri"/>
                <w:iCs/>
                <w:sz w:val="20"/>
                <w:szCs w:val="20"/>
                <w:lang w:eastAsia="ru-RU"/>
              </w:rPr>
              <w:t>Термины</w:t>
            </w:r>
          </w:p>
        </w:tc>
        <w:tc>
          <w:tcPr>
            <w:tcW w:w="3689" w:type="pct"/>
            <w:vAlign w:val="center"/>
          </w:tcPr>
          <w:p w14:paraId="613C4E77" w14:textId="77777777" w:rsidR="00D03D27" w:rsidRPr="004522CD" w:rsidRDefault="00D03D27" w:rsidP="00E061E8">
            <w:pPr>
              <w:widowControl w:val="0"/>
              <w:autoSpaceDE w:val="0"/>
              <w:autoSpaceDN w:val="0"/>
              <w:adjustRightInd w:val="0"/>
              <w:spacing w:after="0" w:line="240" w:lineRule="auto"/>
              <w:contextualSpacing/>
              <w:jc w:val="center"/>
              <w:rPr>
                <w:rFonts w:eastAsia="Calibri"/>
                <w:iCs/>
                <w:sz w:val="20"/>
                <w:szCs w:val="20"/>
                <w:lang w:eastAsia="ru-RU"/>
              </w:rPr>
            </w:pPr>
            <w:r w:rsidRPr="004522CD">
              <w:rPr>
                <w:rFonts w:eastAsia="Calibri"/>
                <w:iCs/>
                <w:sz w:val="20"/>
                <w:szCs w:val="20"/>
                <w:lang w:eastAsia="ru-RU"/>
              </w:rPr>
              <w:t>Определения</w:t>
            </w:r>
          </w:p>
        </w:tc>
      </w:tr>
      <w:tr w:rsidR="00D03D27" w:rsidRPr="004522CD" w14:paraId="0E768E60" w14:textId="77777777" w:rsidTr="00E061E8">
        <w:trPr>
          <w:trHeight w:val="20"/>
          <w:jc w:val="center"/>
        </w:trPr>
        <w:tc>
          <w:tcPr>
            <w:tcW w:w="1311" w:type="pct"/>
            <w:vAlign w:val="center"/>
          </w:tcPr>
          <w:p w14:paraId="1811FC2E"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Теплоснабжение </w:t>
            </w:r>
          </w:p>
        </w:tc>
        <w:tc>
          <w:tcPr>
            <w:tcW w:w="3689" w:type="pct"/>
            <w:vAlign w:val="center"/>
          </w:tcPr>
          <w:p w14:paraId="05043BCB"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Обеспечение потребителей тепловой энергии тепловой энергией, теплоносителем, в том числе поддержание мощности. </w:t>
            </w:r>
          </w:p>
        </w:tc>
      </w:tr>
      <w:tr w:rsidR="00D03D27" w:rsidRPr="004522CD" w14:paraId="292E2B32" w14:textId="77777777" w:rsidTr="00E061E8">
        <w:trPr>
          <w:trHeight w:val="20"/>
          <w:jc w:val="center"/>
        </w:trPr>
        <w:tc>
          <w:tcPr>
            <w:tcW w:w="1311" w:type="pct"/>
            <w:vAlign w:val="center"/>
          </w:tcPr>
          <w:p w14:paraId="7540B21E"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Система теплоснабжения </w:t>
            </w:r>
          </w:p>
        </w:tc>
        <w:tc>
          <w:tcPr>
            <w:tcW w:w="3689" w:type="pct"/>
            <w:vAlign w:val="center"/>
          </w:tcPr>
          <w:p w14:paraId="4DFE2069"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Совокупность источников тепловой энергии и теплопотребляющих установок, технологически соединенных тепловыми сетями. </w:t>
            </w:r>
          </w:p>
        </w:tc>
      </w:tr>
      <w:tr w:rsidR="00D03D27" w:rsidRPr="004522CD" w14:paraId="32080C66" w14:textId="77777777" w:rsidTr="00E061E8">
        <w:trPr>
          <w:trHeight w:val="20"/>
          <w:jc w:val="center"/>
        </w:trPr>
        <w:tc>
          <w:tcPr>
            <w:tcW w:w="1311" w:type="pct"/>
            <w:vAlign w:val="center"/>
          </w:tcPr>
          <w:p w14:paraId="6B3BE8D7"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Схема теплоснабжения</w:t>
            </w:r>
          </w:p>
        </w:tc>
        <w:tc>
          <w:tcPr>
            <w:tcW w:w="3689" w:type="pct"/>
            <w:vAlign w:val="center"/>
          </w:tcPr>
          <w:p w14:paraId="74606B7A"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D03D27" w:rsidRPr="004522CD" w14:paraId="4F05B1B5" w14:textId="77777777" w:rsidTr="00E061E8">
        <w:trPr>
          <w:trHeight w:val="20"/>
          <w:jc w:val="center"/>
        </w:trPr>
        <w:tc>
          <w:tcPr>
            <w:tcW w:w="1311" w:type="pct"/>
            <w:vAlign w:val="center"/>
          </w:tcPr>
          <w:p w14:paraId="79D0803D"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Источник тепловой энергии </w:t>
            </w:r>
          </w:p>
        </w:tc>
        <w:tc>
          <w:tcPr>
            <w:tcW w:w="3689" w:type="pct"/>
            <w:vAlign w:val="center"/>
          </w:tcPr>
          <w:p w14:paraId="4ED4A689"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Устройство, предназначенное для производства тепловой энергии</w:t>
            </w:r>
          </w:p>
        </w:tc>
      </w:tr>
      <w:tr w:rsidR="00D03D27" w:rsidRPr="004522CD" w14:paraId="3C684F53" w14:textId="77777777" w:rsidTr="00E061E8">
        <w:trPr>
          <w:trHeight w:val="20"/>
          <w:jc w:val="center"/>
        </w:trPr>
        <w:tc>
          <w:tcPr>
            <w:tcW w:w="1311" w:type="pct"/>
            <w:vAlign w:val="center"/>
          </w:tcPr>
          <w:p w14:paraId="287F41B9"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Тепловая сеть </w:t>
            </w:r>
          </w:p>
        </w:tc>
        <w:tc>
          <w:tcPr>
            <w:tcW w:w="3689" w:type="pct"/>
            <w:vAlign w:val="center"/>
          </w:tcPr>
          <w:p w14:paraId="35092F4C"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w:t>
            </w:r>
          </w:p>
        </w:tc>
      </w:tr>
      <w:tr w:rsidR="00D03D27" w:rsidRPr="004522CD" w14:paraId="0460F2CF" w14:textId="77777777" w:rsidTr="00E061E8">
        <w:trPr>
          <w:trHeight w:val="20"/>
          <w:jc w:val="center"/>
        </w:trPr>
        <w:tc>
          <w:tcPr>
            <w:tcW w:w="1311" w:type="pct"/>
            <w:vAlign w:val="center"/>
          </w:tcPr>
          <w:p w14:paraId="08B7FF65"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Потребитель топлива (далее потребитель)</w:t>
            </w:r>
          </w:p>
        </w:tc>
        <w:tc>
          <w:tcPr>
            <w:tcW w:w="3689" w:type="pct"/>
            <w:vAlign w:val="center"/>
          </w:tcPr>
          <w:p w14:paraId="15CD69CF"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Лицо, приобретающее топливо для использования на, принадлежащих ему на праве собственности или ином законном основании, </w:t>
            </w:r>
            <w:proofErr w:type="spellStart"/>
            <w:r w:rsidRPr="004522CD">
              <w:rPr>
                <w:rFonts w:eastAsia="Calibri"/>
                <w:iCs/>
                <w:sz w:val="20"/>
                <w:szCs w:val="20"/>
                <w:lang w:eastAsia="ru-RU"/>
              </w:rPr>
              <w:t>топливопотребляющих</w:t>
            </w:r>
            <w:proofErr w:type="spellEnd"/>
            <w:r w:rsidRPr="004522CD">
              <w:rPr>
                <w:rFonts w:eastAsia="Calibri"/>
                <w:iCs/>
                <w:sz w:val="20"/>
                <w:szCs w:val="20"/>
                <w:lang w:eastAsia="ru-RU"/>
              </w:rPr>
              <w:t xml:space="preserve"> установках </w:t>
            </w:r>
          </w:p>
        </w:tc>
      </w:tr>
      <w:tr w:rsidR="00D03D27" w:rsidRPr="004522CD" w14:paraId="0CE8112A" w14:textId="77777777" w:rsidTr="00E061E8">
        <w:trPr>
          <w:trHeight w:val="20"/>
          <w:jc w:val="center"/>
        </w:trPr>
        <w:tc>
          <w:tcPr>
            <w:tcW w:w="1311" w:type="pct"/>
            <w:vAlign w:val="center"/>
          </w:tcPr>
          <w:p w14:paraId="164FA30D"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Теплоснабжающая организация </w:t>
            </w:r>
          </w:p>
        </w:tc>
        <w:tc>
          <w:tcPr>
            <w:tcW w:w="3689" w:type="pct"/>
            <w:vAlign w:val="center"/>
          </w:tcPr>
          <w:p w14:paraId="082EF7E0"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w:t>
            </w:r>
          </w:p>
        </w:tc>
      </w:tr>
      <w:tr w:rsidR="00D03D27" w:rsidRPr="004522CD" w14:paraId="6921E9B2" w14:textId="77777777" w:rsidTr="00E061E8">
        <w:trPr>
          <w:trHeight w:val="20"/>
          <w:jc w:val="center"/>
        </w:trPr>
        <w:tc>
          <w:tcPr>
            <w:tcW w:w="1311" w:type="pct"/>
            <w:vAlign w:val="center"/>
          </w:tcPr>
          <w:p w14:paraId="3DE721FE"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Теплосетевая организация </w:t>
            </w:r>
          </w:p>
        </w:tc>
        <w:tc>
          <w:tcPr>
            <w:tcW w:w="3689" w:type="pct"/>
            <w:vAlign w:val="center"/>
          </w:tcPr>
          <w:p w14:paraId="670FEDC7"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w:t>
            </w:r>
          </w:p>
        </w:tc>
      </w:tr>
      <w:tr w:rsidR="00D03D27" w:rsidRPr="004522CD" w14:paraId="22578837" w14:textId="77777777" w:rsidTr="00E061E8">
        <w:trPr>
          <w:trHeight w:val="20"/>
          <w:jc w:val="center"/>
        </w:trPr>
        <w:tc>
          <w:tcPr>
            <w:tcW w:w="1311" w:type="pct"/>
            <w:vAlign w:val="center"/>
          </w:tcPr>
          <w:p w14:paraId="550F3BE9"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Зона действия системы теплоснабжения </w:t>
            </w:r>
          </w:p>
        </w:tc>
        <w:tc>
          <w:tcPr>
            <w:tcW w:w="3689" w:type="pct"/>
            <w:vAlign w:val="center"/>
          </w:tcPr>
          <w:p w14:paraId="447A4936"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tc>
      </w:tr>
      <w:tr w:rsidR="00D03D27" w:rsidRPr="004522CD" w14:paraId="028333F2" w14:textId="77777777" w:rsidTr="00E061E8">
        <w:trPr>
          <w:trHeight w:val="20"/>
          <w:jc w:val="center"/>
        </w:trPr>
        <w:tc>
          <w:tcPr>
            <w:tcW w:w="1311" w:type="pct"/>
            <w:vAlign w:val="center"/>
          </w:tcPr>
          <w:p w14:paraId="13117987"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Котельно-печное топливо</w:t>
            </w:r>
          </w:p>
        </w:tc>
        <w:tc>
          <w:tcPr>
            <w:tcW w:w="3689" w:type="pct"/>
            <w:vAlign w:val="center"/>
          </w:tcPr>
          <w:p w14:paraId="206FF7D4"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Любое топливо, которое используется организацией, кроме моторного топлива</w:t>
            </w:r>
          </w:p>
        </w:tc>
      </w:tr>
      <w:tr w:rsidR="00D03D27" w:rsidRPr="004522CD" w14:paraId="4F9BA548" w14:textId="77777777" w:rsidTr="00E061E8">
        <w:trPr>
          <w:trHeight w:val="20"/>
          <w:jc w:val="center"/>
        </w:trPr>
        <w:tc>
          <w:tcPr>
            <w:tcW w:w="1311" w:type="pct"/>
            <w:vAlign w:val="center"/>
          </w:tcPr>
          <w:p w14:paraId="7E6C79AA"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Коэффициент использования тепла топлива</w:t>
            </w:r>
          </w:p>
        </w:tc>
        <w:tc>
          <w:tcPr>
            <w:tcW w:w="3689" w:type="pct"/>
            <w:vAlign w:val="center"/>
          </w:tcPr>
          <w:p w14:paraId="22847C27"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D03D27" w:rsidRPr="004522CD" w14:paraId="03F01EBB" w14:textId="77777777" w:rsidTr="00E061E8">
        <w:trPr>
          <w:trHeight w:val="20"/>
          <w:jc w:val="center"/>
        </w:trPr>
        <w:tc>
          <w:tcPr>
            <w:tcW w:w="1311" w:type="pct"/>
            <w:vAlign w:val="center"/>
          </w:tcPr>
          <w:p w14:paraId="21208F14"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Установленная мощность источника тепловой энергии</w:t>
            </w:r>
          </w:p>
        </w:tc>
        <w:tc>
          <w:tcPr>
            <w:tcW w:w="3689" w:type="pct"/>
            <w:vAlign w:val="center"/>
          </w:tcPr>
          <w:p w14:paraId="791DB686"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D03D27" w:rsidRPr="004522CD" w14:paraId="7F41573F" w14:textId="77777777" w:rsidTr="00E061E8">
        <w:trPr>
          <w:trHeight w:val="20"/>
          <w:jc w:val="center"/>
        </w:trPr>
        <w:tc>
          <w:tcPr>
            <w:tcW w:w="1311" w:type="pct"/>
            <w:vAlign w:val="center"/>
          </w:tcPr>
          <w:p w14:paraId="2DD79CB7"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Располагаемая мощность источника тепловой энергии</w:t>
            </w:r>
          </w:p>
        </w:tc>
        <w:tc>
          <w:tcPr>
            <w:tcW w:w="3689" w:type="pct"/>
            <w:vAlign w:val="center"/>
          </w:tcPr>
          <w:p w14:paraId="43A3D579"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D03D27" w:rsidRPr="004522CD" w14:paraId="7B083C94" w14:textId="77777777" w:rsidTr="00E061E8">
        <w:trPr>
          <w:trHeight w:val="20"/>
          <w:jc w:val="center"/>
        </w:trPr>
        <w:tc>
          <w:tcPr>
            <w:tcW w:w="1311" w:type="pct"/>
            <w:vAlign w:val="center"/>
          </w:tcPr>
          <w:p w14:paraId="08BD195B"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Мощность источника тепловой энергии нетто</w:t>
            </w:r>
          </w:p>
        </w:tc>
        <w:tc>
          <w:tcPr>
            <w:tcW w:w="3689" w:type="pct"/>
            <w:vAlign w:val="center"/>
          </w:tcPr>
          <w:p w14:paraId="59826923"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D03D27" w:rsidRPr="004522CD" w14:paraId="669A2C9B" w14:textId="77777777" w:rsidTr="00E061E8">
        <w:trPr>
          <w:trHeight w:val="20"/>
          <w:jc w:val="center"/>
        </w:trPr>
        <w:tc>
          <w:tcPr>
            <w:tcW w:w="1311" w:type="pct"/>
            <w:vAlign w:val="center"/>
          </w:tcPr>
          <w:p w14:paraId="0608E3F1"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Топливно-энергетический баланс </w:t>
            </w:r>
          </w:p>
        </w:tc>
        <w:tc>
          <w:tcPr>
            <w:tcW w:w="3689" w:type="pct"/>
            <w:vAlign w:val="center"/>
          </w:tcPr>
          <w:p w14:paraId="1E1D56DD"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D03D27" w:rsidRPr="004522CD" w14:paraId="4AFD8079" w14:textId="77777777" w:rsidTr="00E061E8">
        <w:trPr>
          <w:trHeight w:val="20"/>
          <w:jc w:val="center"/>
        </w:trPr>
        <w:tc>
          <w:tcPr>
            <w:tcW w:w="1311" w:type="pct"/>
            <w:vAlign w:val="center"/>
          </w:tcPr>
          <w:p w14:paraId="43AE2BB9"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Комбинированная выработка электрической и тепловой энергии </w:t>
            </w:r>
          </w:p>
        </w:tc>
        <w:tc>
          <w:tcPr>
            <w:tcW w:w="3689" w:type="pct"/>
            <w:vAlign w:val="center"/>
          </w:tcPr>
          <w:p w14:paraId="0BD023E3"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D03D27" w:rsidRPr="004522CD" w14:paraId="0C30FDD5" w14:textId="77777777" w:rsidTr="00E061E8">
        <w:trPr>
          <w:trHeight w:val="20"/>
          <w:jc w:val="center"/>
        </w:trPr>
        <w:tc>
          <w:tcPr>
            <w:tcW w:w="1311" w:type="pct"/>
            <w:vAlign w:val="center"/>
          </w:tcPr>
          <w:p w14:paraId="7A3686F5"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Неснижаемый нормативный запас топлива</w:t>
            </w:r>
          </w:p>
        </w:tc>
        <w:tc>
          <w:tcPr>
            <w:tcW w:w="3689" w:type="pct"/>
            <w:vAlign w:val="center"/>
          </w:tcPr>
          <w:p w14:paraId="18E45F84"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Запас топлива, создаваемый на электростанциях и котельных организаций электроэнергетики для поддержания плюсовых температур в главном </w:t>
            </w:r>
            <w:r w:rsidRPr="004522CD">
              <w:rPr>
                <w:rFonts w:eastAsia="Calibri"/>
                <w:iCs/>
                <w:sz w:val="20"/>
                <w:szCs w:val="20"/>
                <w:lang w:eastAsia="ru-RU"/>
              </w:rPr>
              <w:lastRenderedPageBreak/>
              <w:t>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D03D27" w:rsidRPr="004522CD" w14:paraId="1C2FA221" w14:textId="77777777" w:rsidTr="00E061E8">
        <w:trPr>
          <w:trHeight w:val="20"/>
          <w:jc w:val="center"/>
        </w:trPr>
        <w:tc>
          <w:tcPr>
            <w:tcW w:w="1311" w:type="pct"/>
            <w:vAlign w:val="center"/>
          </w:tcPr>
          <w:p w14:paraId="4E8694AB"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lastRenderedPageBreak/>
              <w:t>Нормативный эксплуатационный запас топлива</w:t>
            </w:r>
          </w:p>
        </w:tc>
        <w:tc>
          <w:tcPr>
            <w:tcW w:w="3689" w:type="pct"/>
            <w:vAlign w:val="center"/>
          </w:tcPr>
          <w:p w14:paraId="1C02381E"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D03D27" w:rsidRPr="004522CD" w14:paraId="29D53FC1" w14:textId="77777777" w:rsidTr="00E061E8">
        <w:trPr>
          <w:trHeight w:val="20"/>
          <w:jc w:val="center"/>
        </w:trPr>
        <w:tc>
          <w:tcPr>
            <w:tcW w:w="1311" w:type="pct"/>
            <w:vAlign w:val="center"/>
          </w:tcPr>
          <w:p w14:paraId="6A6B8D8C"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Общий нормативный запас основного и резервного видов топлива</w:t>
            </w:r>
          </w:p>
        </w:tc>
        <w:tc>
          <w:tcPr>
            <w:tcW w:w="3689" w:type="pct"/>
            <w:vAlign w:val="center"/>
          </w:tcPr>
          <w:p w14:paraId="3B223197"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D03D27" w:rsidRPr="004522CD" w14:paraId="59777CA8" w14:textId="77777777" w:rsidTr="00E061E8">
        <w:trPr>
          <w:trHeight w:val="20"/>
          <w:jc w:val="center"/>
        </w:trPr>
        <w:tc>
          <w:tcPr>
            <w:tcW w:w="1311" w:type="pct"/>
            <w:vAlign w:val="center"/>
          </w:tcPr>
          <w:p w14:paraId="74FB970B"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Условное топливо</w:t>
            </w:r>
          </w:p>
        </w:tc>
        <w:tc>
          <w:tcPr>
            <w:tcW w:w="3689" w:type="pct"/>
            <w:vAlign w:val="center"/>
          </w:tcPr>
          <w:p w14:paraId="72DE6938"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 </w:t>
            </w:r>
          </w:p>
        </w:tc>
      </w:tr>
      <w:tr w:rsidR="00D03D27" w:rsidRPr="004522CD" w14:paraId="1E5CD25A" w14:textId="77777777" w:rsidTr="00E061E8">
        <w:trPr>
          <w:trHeight w:val="20"/>
          <w:jc w:val="center"/>
        </w:trPr>
        <w:tc>
          <w:tcPr>
            <w:tcW w:w="1311" w:type="pct"/>
            <w:vAlign w:val="center"/>
          </w:tcPr>
          <w:p w14:paraId="57F627D9"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Энергетический ресурс</w:t>
            </w:r>
          </w:p>
        </w:tc>
        <w:tc>
          <w:tcPr>
            <w:tcW w:w="3689" w:type="pct"/>
            <w:vAlign w:val="center"/>
          </w:tcPr>
          <w:p w14:paraId="1963A27A"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D03D27" w:rsidRPr="004522CD" w14:paraId="24725F42" w14:textId="77777777" w:rsidTr="00E061E8">
        <w:trPr>
          <w:trHeight w:val="20"/>
          <w:jc w:val="center"/>
        </w:trPr>
        <w:tc>
          <w:tcPr>
            <w:tcW w:w="1311" w:type="pct"/>
            <w:vAlign w:val="center"/>
          </w:tcPr>
          <w:p w14:paraId="69FE8ABA"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Элемент территориального деления </w:t>
            </w:r>
          </w:p>
        </w:tc>
        <w:tc>
          <w:tcPr>
            <w:tcW w:w="3689" w:type="pct"/>
            <w:vAlign w:val="center"/>
          </w:tcPr>
          <w:p w14:paraId="651CFF13"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Территория городского округа или ее часть, установленная по границам административно-территориальных единиц. </w:t>
            </w:r>
          </w:p>
        </w:tc>
      </w:tr>
      <w:tr w:rsidR="00D03D27" w:rsidRPr="004522CD" w14:paraId="15DB2211" w14:textId="77777777" w:rsidTr="00E061E8">
        <w:trPr>
          <w:trHeight w:val="20"/>
          <w:jc w:val="center"/>
        </w:trPr>
        <w:tc>
          <w:tcPr>
            <w:tcW w:w="1311" w:type="pct"/>
            <w:vAlign w:val="center"/>
          </w:tcPr>
          <w:p w14:paraId="52BD3B45"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Расчетный элемент территориального деления </w:t>
            </w:r>
          </w:p>
        </w:tc>
        <w:tc>
          <w:tcPr>
            <w:tcW w:w="3689" w:type="pct"/>
            <w:vAlign w:val="center"/>
          </w:tcPr>
          <w:p w14:paraId="4097AD2B"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 </w:t>
            </w:r>
          </w:p>
        </w:tc>
      </w:tr>
      <w:tr w:rsidR="00D03D27" w:rsidRPr="004522CD" w14:paraId="23A91B6B" w14:textId="77777777" w:rsidTr="00E061E8">
        <w:trPr>
          <w:trHeight w:val="20"/>
          <w:jc w:val="center"/>
        </w:trPr>
        <w:tc>
          <w:tcPr>
            <w:tcW w:w="1311" w:type="pct"/>
            <w:vAlign w:val="center"/>
          </w:tcPr>
          <w:p w14:paraId="12B698AE"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Технологическая зона </w:t>
            </w:r>
          </w:p>
        </w:tc>
        <w:tc>
          <w:tcPr>
            <w:tcW w:w="3689" w:type="pct"/>
            <w:vAlign w:val="center"/>
          </w:tcPr>
          <w:p w14:paraId="020C0F06"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 </w:t>
            </w:r>
          </w:p>
        </w:tc>
      </w:tr>
      <w:tr w:rsidR="00D03D27" w:rsidRPr="004522CD" w14:paraId="7601EB1F" w14:textId="77777777" w:rsidTr="00E061E8">
        <w:trPr>
          <w:trHeight w:val="20"/>
          <w:jc w:val="center"/>
        </w:trPr>
        <w:tc>
          <w:tcPr>
            <w:tcW w:w="1311" w:type="pct"/>
            <w:vAlign w:val="center"/>
          </w:tcPr>
          <w:p w14:paraId="298DA13B"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Тепловой район </w:t>
            </w:r>
          </w:p>
        </w:tc>
        <w:tc>
          <w:tcPr>
            <w:tcW w:w="3689" w:type="pct"/>
            <w:vAlign w:val="center"/>
          </w:tcPr>
          <w:p w14:paraId="396F183F"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Единица территориального деления, в границах которой осуществляются технологические процессы производства, передачи и потребления тепловой энергии. </w:t>
            </w:r>
          </w:p>
        </w:tc>
      </w:tr>
      <w:tr w:rsidR="00D03D27" w:rsidRPr="004522CD" w14:paraId="1EC2C93C" w14:textId="77777777" w:rsidTr="00E061E8">
        <w:trPr>
          <w:trHeight w:val="20"/>
          <w:jc w:val="center"/>
        </w:trPr>
        <w:tc>
          <w:tcPr>
            <w:tcW w:w="1311" w:type="pct"/>
            <w:vAlign w:val="center"/>
          </w:tcPr>
          <w:p w14:paraId="42A5F3FB"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Централизованное теплоснабжение </w:t>
            </w:r>
          </w:p>
        </w:tc>
        <w:tc>
          <w:tcPr>
            <w:tcW w:w="3689" w:type="pct"/>
            <w:vAlign w:val="center"/>
          </w:tcPr>
          <w:p w14:paraId="738DB76D" w14:textId="77777777" w:rsidR="00D03D27" w:rsidRPr="004522CD" w:rsidRDefault="00D03D27" w:rsidP="00E061E8">
            <w:pPr>
              <w:widowControl w:val="0"/>
              <w:autoSpaceDE w:val="0"/>
              <w:autoSpaceDN w:val="0"/>
              <w:adjustRightInd w:val="0"/>
              <w:spacing w:after="0" w:line="240" w:lineRule="auto"/>
              <w:contextualSpacing/>
              <w:jc w:val="left"/>
              <w:rPr>
                <w:rFonts w:eastAsia="Calibri"/>
                <w:iCs/>
                <w:sz w:val="20"/>
                <w:szCs w:val="20"/>
                <w:lang w:eastAsia="ru-RU"/>
              </w:rPr>
            </w:pPr>
            <w:r w:rsidRPr="004522CD">
              <w:rPr>
                <w:rFonts w:eastAsia="Calibri"/>
                <w:iCs/>
                <w:sz w:val="20"/>
                <w:szCs w:val="20"/>
                <w:lang w:eastAsia="ru-RU"/>
              </w:rPr>
              <w:t xml:space="preserve">Теплоснабжение потребителей от источников тепла через общую тепловую сеть. </w:t>
            </w:r>
          </w:p>
        </w:tc>
      </w:tr>
    </w:tbl>
    <w:p w14:paraId="31AEC75C"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br w:type="page"/>
      </w:r>
    </w:p>
    <w:p w14:paraId="1922CF9E" w14:textId="77777777" w:rsidR="00D03D27" w:rsidRPr="004522CD" w:rsidRDefault="00D03D27" w:rsidP="00D03D27">
      <w:pPr>
        <w:widowControl w:val="0"/>
        <w:spacing w:after="240" w:line="240" w:lineRule="auto"/>
        <w:jc w:val="center"/>
        <w:outlineLvl w:val="0"/>
        <w:rPr>
          <w:rFonts w:eastAsia="Times New Roman"/>
          <w:b/>
          <w:bCs/>
          <w:kern w:val="32"/>
          <w:sz w:val="28"/>
          <w:szCs w:val="28"/>
          <w:lang w:eastAsia="ru-RU"/>
        </w:rPr>
      </w:pPr>
      <w:bookmarkStart w:id="11" w:name="_Toc109293746"/>
      <w:bookmarkStart w:id="12" w:name="_Toc124775923"/>
      <w:bookmarkStart w:id="13" w:name="_Toc125110577"/>
      <w:bookmarkStart w:id="14" w:name="_Toc134703887"/>
      <w:r w:rsidRPr="004522CD">
        <w:rPr>
          <w:rFonts w:eastAsia="Times New Roman"/>
          <w:b/>
          <w:bCs/>
          <w:kern w:val="32"/>
          <w:sz w:val="28"/>
          <w:szCs w:val="28"/>
          <w:lang w:eastAsia="ru-RU"/>
        </w:rPr>
        <w:lastRenderedPageBreak/>
        <w:t>СОКРАЩЕНИЯ</w:t>
      </w:r>
      <w:bookmarkEnd w:id="9"/>
      <w:bookmarkEnd w:id="11"/>
      <w:bookmarkEnd w:id="12"/>
      <w:bookmarkEnd w:id="13"/>
      <w:bookmarkEnd w:id="14"/>
    </w:p>
    <w:p w14:paraId="6783A6E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В настоящей главе применяют следующие сокращения:</w:t>
      </w:r>
    </w:p>
    <w:p w14:paraId="40A6E933"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ВК – водогрейный котел; </w:t>
      </w:r>
    </w:p>
    <w:p w14:paraId="5E4D17FA"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ПВК – пиковая водогрейная котельная; </w:t>
      </w:r>
    </w:p>
    <w:p w14:paraId="4E9DB27A"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ПГУ – парогазовая установка; </w:t>
      </w:r>
    </w:p>
    <w:p w14:paraId="12D4D84D"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ПСГ, ПСВ – подогреватель сетевой воды; </w:t>
      </w:r>
    </w:p>
    <w:p w14:paraId="0A7ABD9F"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РОУ – редукционно-охладительная установка; </w:t>
      </w:r>
    </w:p>
    <w:p w14:paraId="21C9205B"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РСО – ресурсоснабжающая организация; </w:t>
      </w:r>
    </w:p>
    <w:p w14:paraId="3BEB0140"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СН – собственные нужды;</w:t>
      </w:r>
    </w:p>
    <w:p w14:paraId="419BC4F3"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ХН – хозяйственные нужды;</w:t>
      </w:r>
    </w:p>
    <w:p w14:paraId="0FDF69CF"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ТСЖ – товарищество собственников жилья; </w:t>
      </w:r>
    </w:p>
    <w:p w14:paraId="08EAE146"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ТСО – теплоснабжающая организация; </w:t>
      </w:r>
    </w:p>
    <w:p w14:paraId="35D10150"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ТС – тепловые сети; </w:t>
      </w:r>
    </w:p>
    <w:p w14:paraId="2E2C2D76"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ТФУ – теплофикационная установка; </w:t>
      </w:r>
    </w:p>
    <w:p w14:paraId="6FD8C1B6"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ТЭ – тепловая энергия; </w:t>
      </w:r>
    </w:p>
    <w:p w14:paraId="698C45A5"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ТЭК – топливно-энергетический комплекс; </w:t>
      </w:r>
    </w:p>
    <w:p w14:paraId="4558C5C0"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ГВС – горячее водоснабжение;</w:t>
      </w:r>
    </w:p>
    <w:p w14:paraId="79A7256C"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ЕТО – единая теплоснабжающая организация; </w:t>
      </w:r>
    </w:p>
    <w:p w14:paraId="1C5395CD"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ЖСК – жилищно-строительный кооператив; </w:t>
      </w:r>
    </w:p>
    <w:p w14:paraId="4DA68CCC"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 xml:space="preserve">ОИЭК – организации инженерно-энергетического комплекса; </w:t>
      </w:r>
    </w:p>
    <w:p w14:paraId="09745836"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МУП – муниципальное унитарное предприятие;</w:t>
      </w:r>
    </w:p>
    <w:p w14:paraId="4F68CAE3"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ЕГСТ – единая газотранспортная система;</w:t>
      </w:r>
    </w:p>
    <w:p w14:paraId="023C33F2"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КС – компрессорная станция;</w:t>
      </w:r>
    </w:p>
    <w:p w14:paraId="5AA1775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МГ – магистральный газопровод;</w:t>
      </w:r>
    </w:p>
    <w:p w14:paraId="7F6C6028"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АО – акционерное общество;</w:t>
      </w:r>
    </w:p>
    <w:p w14:paraId="7BB1D2AB"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ОЗНТ – общий нормативный запас основного и резервного видов топлива;</w:t>
      </w:r>
    </w:p>
    <w:p w14:paraId="6FEBD8F0"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ООО – общество с ограниченной ответственностью;</w:t>
      </w:r>
    </w:p>
    <w:p w14:paraId="45EE61E7"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ННЗТ – неснижаемый нормативный запас топлива;</w:t>
      </w:r>
    </w:p>
    <w:p w14:paraId="652EB85A"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НЭЗТ – нормативный эксплуатационный запас топлива;</w:t>
      </w:r>
    </w:p>
    <w:p w14:paraId="4C6341F1"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ПХГ – подземное хранилище газа;</w:t>
      </w:r>
    </w:p>
    <w:p w14:paraId="16E58DF3"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РТХ – резервное топливное хозяйство;</w:t>
      </w:r>
    </w:p>
    <w:p w14:paraId="7F835D1E"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ТЭБ – топливно-энергетический баланс;</w:t>
      </w:r>
    </w:p>
    <w:p w14:paraId="6D9850CA"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ТЭР – топливно-энергетические ресурсы;</w:t>
      </w:r>
    </w:p>
    <w:p w14:paraId="07605032"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ТЭС – тепловая электростанция;</w:t>
      </w:r>
    </w:p>
    <w:p w14:paraId="14F1368E"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ТЭЦ – теплоэлектроцентраль;</w:t>
      </w:r>
    </w:p>
    <w:p w14:paraId="04C69565"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УРУТ – удельный расход условного топлива;</w:t>
      </w:r>
    </w:p>
    <w:p w14:paraId="515DF2D2"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ЭС – электростанция;</w:t>
      </w:r>
    </w:p>
    <w:p w14:paraId="1C3945CC"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t>ЭЭ – электрическая энергия;</w:t>
      </w:r>
    </w:p>
    <w:p w14:paraId="5C375EFA" w14:textId="77777777" w:rsidR="00D03D27" w:rsidRPr="004522CD" w:rsidRDefault="00D03D27" w:rsidP="00D03D27">
      <w:pPr>
        <w:widowControl w:val="0"/>
        <w:autoSpaceDE w:val="0"/>
        <w:autoSpaceDN w:val="0"/>
        <w:adjustRightInd w:val="0"/>
        <w:spacing w:after="0" w:line="360" w:lineRule="auto"/>
        <w:ind w:firstLine="567"/>
        <w:rPr>
          <w:rFonts w:eastAsia="Times New Roman"/>
          <w:lang w:eastAsia="ru-RU"/>
        </w:rPr>
      </w:pPr>
      <w:r w:rsidRPr="004522CD">
        <w:rPr>
          <w:rFonts w:eastAsia="Times New Roman"/>
          <w:lang w:eastAsia="ru-RU"/>
        </w:rPr>
        <w:br w:type="page"/>
      </w:r>
    </w:p>
    <w:p w14:paraId="5D2F93AF" w14:textId="77777777" w:rsidR="009B72B4" w:rsidRPr="004522CD" w:rsidRDefault="009B72B4" w:rsidP="0003185D">
      <w:pPr>
        <w:pStyle w:val="1"/>
      </w:pPr>
      <w:bookmarkStart w:id="15" w:name="_Toc134703888"/>
      <w:bookmarkEnd w:id="10"/>
      <w:r w:rsidRPr="004522CD">
        <w:lastRenderedPageBreak/>
        <w:t xml:space="preserve">Технико-экономическое обоснование предложений </w:t>
      </w:r>
      <w:r w:rsidR="00417AB3" w:rsidRPr="004522CD">
        <w:br/>
      </w:r>
      <w:r w:rsidRPr="004522CD">
        <w:t xml:space="preserve">по типам присоединений теплопотребляющих установок </w:t>
      </w:r>
      <w:r w:rsidR="00417AB3" w:rsidRPr="004522CD">
        <w:br/>
      </w:r>
      <w:r w:rsidRPr="004522CD">
        <w:t xml:space="preserve">потребителей (или присоединений абонентских вводов) </w:t>
      </w:r>
      <w:r w:rsidR="00417AB3" w:rsidRPr="004522CD">
        <w:br/>
      </w:r>
      <w:r w:rsidRPr="004522CD">
        <w:t xml:space="preserve">к тепловым сетям, обеспечивающим перевод потребителей, </w:t>
      </w:r>
      <w:r w:rsidR="00417AB3" w:rsidRPr="004522CD">
        <w:br/>
      </w:r>
      <w:r w:rsidRPr="004522CD">
        <w:t xml:space="preserve">подключенных к открытой системе теплоснабжения </w:t>
      </w:r>
      <w:r w:rsidR="00417AB3" w:rsidRPr="004522CD">
        <w:br/>
      </w:r>
      <w:r w:rsidRPr="004522CD">
        <w:t>(горячего водоснабжения), на закрытую</w:t>
      </w:r>
      <w:r w:rsidR="001B55B7" w:rsidRPr="004522CD">
        <w:t xml:space="preserve"> систему горячего </w:t>
      </w:r>
      <w:r w:rsidR="00417AB3" w:rsidRPr="004522CD">
        <w:br/>
      </w:r>
      <w:r w:rsidR="001B55B7" w:rsidRPr="004522CD">
        <w:t>водоснабжения</w:t>
      </w:r>
      <w:bookmarkEnd w:id="15"/>
    </w:p>
    <w:p w14:paraId="0541777F" w14:textId="527EE783" w:rsidR="0021084D" w:rsidRPr="004522CD" w:rsidRDefault="0021084D" w:rsidP="00B62C79">
      <w:pPr>
        <w:pStyle w:val="a8"/>
      </w:pPr>
      <w:r w:rsidRPr="004522CD">
        <w:t xml:space="preserve">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не производится, поскольку в схеме теплоснабжения </w:t>
      </w:r>
      <w:r w:rsidR="00FB18F1" w:rsidRPr="004522CD">
        <w:t>Краснокамского ГО</w:t>
      </w:r>
      <w:r w:rsidRPr="004522CD">
        <w:t xml:space="preserve"> отсутствуют потребители с открытой схемой ГВС.</w:t>
      </w:r>
    </w:p>
    <w:p w14:paraId="3B91EB39" w14:textId="77777777" w:rsidR="0021084D" w:rsidRPr="004522CD" w:rsidRDefault="0021084D" w:rsidP="00B62C79">
      <w:pPr>
        <w:pStyle w:val="a8"/>
      </w:pPr>
    </w:p>
    <w:p w14:paraId="67F9CA5D" w14:textId="77777777" w:rsidR="009B72B4" w:rsidRPr="004522CD" w:rsidRDefault="009B72B4" w:rsidP="009B72B4">
      <w:pPr>
        <w:pStyle w:val="1"/>
      </w:pPr>
      <w:bookmarkStart w:id="16" w:name="_Toc134703889"/>
      <w:r w:rsidRPr="004522CD">
        <w:t xml:space="preserve">Выбор и обоснование метода регулирования </w:t>
      </w:r>
      <w:r w:rsidR="009301C7" w:rsidRPr="004522CD">
        <w:br/>
      </w:r>
      <w:r w:rsidRPr="004522CD">
        <w:t>отпуска тепловой энергии от источников тепловой энергии</w:t>
      </w:r>
      <w:bookmarkEnd w:id="16"/>
    </w:p>
    <w:p w14:paraId="74D537C2" w14:textId="19DB55A4" w:rsidR="0021084D" w:rsidRPr="004522CD" w:rsidRDefault="0021084D" w:rsidP="00B62C79">
      <w:pPr>
        <w:pStyle w:val="a8"/>
      </w:pPr>
      <w:r w:rsidRPr="004522CD">
        <w:t xml:space="preserve">Выбор и обоснование метода регулирования отпуска тепловой энергии от источников тепловой энергии при переходе с отрытой на закрытую схему ГВС не производятся, поскольку в схеме теплоснабжения </w:t>
      </w:r>
      <w:r w:rsidR="00FB18F1" w:rsidRPr="004522CD">
        <w:t xml:space="preserve">Краснокамского ГО </w:t>
      </w:r>
      <w:r w:rsidRPr="004522CD">
        <w:t>отсутствуют потребители с открытой схемой ГВС.</w:t>
      </w:r>
    </w:p>
    <w:p w14:paraId="32C915D9" w14:textId="77777777" w:rsidR="0021084D" w:rsidRPr="004522CD" w:rsidRDefault="0021084D" w:rsidP="00B62C79">
      <w:pPr>
        <w:pStyle w:val="a8"/>
      </w:pPr>
    </w:p>
    <w:p w14:paraId="6757EFC9" w14:textId="77777777" w:rsidR="009B72B4" w:rsidRPr="004522CD" w:rsidRDefault="009B72B4" w:rsidP="009B72B4">
      <w:pPr>
        <w:pStyle w:val="1"/>
      </w:pPr>
      <w:bookmarkStart w:id="17" w:name="_Toc134703890"/>
      <w:r w:rsidRPr="004522CD">
        <w:t xml:space="preserve">Предложения по реконструкции тепловых сетей </w:t>
      </w:r>
      <w:r w:rsidR="001B55B7" w:rsidRPr="004522CD">
        <w:br/>
      </w:r>
      <w:r w:rsidRPr="004522CD">
        <w:t xml:space="preserve">для обеспечения передачи тепловой энергии при переходе от </w:t>
      </w:r>
      <w:r w:rsidR="001B55B7" w:rsidRPr="004522CD">
        <w:br/>
      </w:r>
      <w:r w:rsidRPr="004522CD">
        <w:t xml:space="preserve">открытой системы теплоснабжения (горячего водоснабжения) </w:t>
      </w:r>
      <w:r w:rsidR="001B55B7" w:rsidRPr="004522CD">
        <w:br/>
      </w:r>
      <w:r w:rsidRPr="004522CD">
        <w:t>к закрытой системе горячего водоснабжения</w:t>
      </w:r>
      <w:bookmarkEnd w:id="17"/>
    </w:p>
    <w:p w14:paraId="3396D693" w14:textId="27CC7F3B" w:rsidR="0021084D" w:rsidRPr="004522CD" w:rsidRDefault="0021084D" w:rsidP="00B62C79">
      <w:pPr>
        <w:pStyle w:val="a8"/>
      </w:pPr>
      <w:r w:rsidRPr="004522CD">
        <w:t xml:space="preserve">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рассматриваются, поскольку в схеме теплоснабжения </w:t>
      </w:r>
      <w:r w:rsidR="00FB18F1" w:rsidRPr="004522CD">
        <w:t xml:space="preserve">Краснокамского ГО </w:t>
      </w:r>
      <w:r w:rsidRPr="004522CD">
        <w:t>отсутствуют потребители с открытой схемой ГВС.</w:t>
      </w:r>
    </w:p>
    <w:p w14:paraId="3CB2961A" w14:textId="77777777" w:rsidR="001B55B7" w:rsidRPr="004522CD" w:rsidRDefault="001B55B7" w:rsidP="00B62C79">
      <w:pPr>
        <w:pStyle w:val="a8"/>
      </w:pPr>
    </w:p>
    <w:p w14:paraId="2A352EFA" w14:textId="77777777" w:rsidR="009B72B4" w:rsidRPr="004522CD" w:rsidRDefault="009B72B4" w:rsidP="009B72B4">
      <w:pPr>
        <w:pStyle w:val="1"/>
      </w:pPr>
      <w:bookmarkStart w:id="18" w:name="_Toc134703891"/>
      <w:r w:rsidRPr="004522CD">
        <w:t xml:space="preserve">Расчет потребности инвестиций для перевода открытой </w:t>
      </w:r>
      <w:r w:rsidR="001B55B7" w:rsidRPr="004522CD">
        <w:br/>
      </w:r>
      <w:r w:rsidRPr="004522CD">
        <w:t>системы теплоснабжения (горячего водоснабжения) в закрытую систему горячего водоснабжения</w:t>
      </w:r>
      <w:bookmarkEnd w:id="18"/>
    </w:p>
    <w:p w14:paraId="5557E3E4" w14:textId="233B427E" w:rsidR="0021084D" w:rsidRPr="004522CD" w:rsidRDefault="0021084D" w:rsidP="00B62C79">
      <w:pPr>
        <w:pStyle w:val="a8"/>
      </w:pPr>
      <w:r w:rsidRPr="004522CD">
        <w:t xml:space="preserve">Расчеты потребности инвестиций для перевода открытой системы теплоснабжения (горячего водоснабжения) в закрытую систему горячего водоснабжения не производятся, поскольку в схеме теплоснабжения </w:t>
      </w:r>
      <w:r w:rsidR="00FB18F1" w:rsidRPr="004522CD">
        <w:t xml:space="preserve">Краснокамского ГО </w:t>
      </w:r>
      <w:r w:rsidRPr="004522CD">
        <w:t>отсутствуют потребители, подключенные по открытой схеме ГВС.</w:t>
      </w:r>
    </w:p>
    <w:p w14:paraId="27CE8F13" w14:textId="77777777" w:rsidR="0021084D" w:rsidRPr="004522CD" w:rsidRDefault="0021084D">
      <w:pPr>
        <w:spacing w:after="0" w:line="240" w:lineRule="auto"/>
        <w:jc w:val="left"/>
      </w:pPr>
      <w:r w:rsidRPr="004522CD">
        <w:br w:type="page"/>
      </w:r>
    </w:p>
    <w:p w14:paraId="3A539F4C" w14:textId="77777777" w:rsidR="009B72B4" w:rsidRPr="004522CD" w:rsidRDefault="009B72B4" w:rsidP="009B72B4">
      <w:pPr>
        <w:pStyle w:val="1"/>
      </w:pPr>
      <w:bookmarkStart w:id="19" w:name="_Toc134703892"/>
      <w:r w:rsidRPr="004522CD">
        <w:lastRenderedPageBreak/>
        <w:t>Оценк</w:t>
      </w:r>
      <w:r w:rsidR="001B55B7" w:rsidRPr="004522CD">
        <w:t>а</w:t>
      </w:r>
      <w:r w:rsidRPr="004522CD">
        <w:t xml:space="preserve"> целевых показателей эффективности и качества </w:t>
      </w:r>
      <w:r w:rsidR="001B55B7" w:rsidRPr="004522CD">
        <w:br/>
      </w:r>
      <w:r w:rsidRPr="004522CD">
        <w:t xml:space="preserve">теплоснабжения в открытой системе теплоснабжения (горячего </w:t>
      </w:r>
      <w:r w:rsidR="001B55B7" w:rsidRPr="004522CD">
        <w:br/>
      </w:r>
      <w:r w:rsidRPr="004522CD">
        <w:t>водоснабжения) и закрытой системе горячего водоснабжения</w:t>
      </w:r>
      <w:bookmarkEnd w:id="19"/>
    </w:p>
    <w:p w14:paraId="351306D1" w14:textId="5160A8B5" w:rsidR="0021084D" w:rsidRPr="004522CD" w:rsidRDefault="0021084D" w:rsidP="00B62C79">
      <w:pPr>
        <w:pStyle w:val="a8"/>
      </w:pPr>
      <w:r w:rsidRPr="004522CD">
        <w:t xml:space="preserve">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 не производится, поскольку в схеме теплоснабжения </w:t>
      </w:r>
      <w:r w:rsidR="00FB18F1" w:rsidRPr="004522CD">
        <w:t xml:space="preserve">Краснокамского ГО </w:t>
      </w:r>
      <w:r w:rsidRPr="004522CD">
        <w:t>отсутствуют потребители, подключенные по открытой схеме ГВС.</w:t>
      </w:r>
    </w:p>
    <w:p w14:paraId="35F96275" w14:textId="77777777" w:rsidR="0021084D" w:rsidRPr="004522CD" w:rsidRDefault="0021084D" w:rsidP="00B62C79">
      <w:pPr>
        <w:pStyle w:val="a8"/>
      </w:pPr>
    </w:p>
    <w:p w14:paraId="3B42F6E0" w14:textId="77777777" w:rsidR="009B72B4" w:rsidRPr="004522CD" w:rsidRDefault="009B72B4" w:rsidP="009B72B4">
      <w:pPr>
        <w:pStyle w:val="1"/>
      </w:pPr>
      <w:bookmarkStart w:id="20" w:name="_Toc134703893"/>
      <w:r w:rsidRPr="004522CD">
        <w:t>Предложения по источникам инвестиций</w:t>
      </w:r>
      <w:bookmarkEnd w:id="20"/>
    </w:p>
    <w:p w14:paraId="1305B716" w14:textId="03201826" w:rsidR="0021084D" w:rsidRPr="004522CD" w:rsidRDefault="0021084D" w:rsidP="00B62C79">
      <w:pPr>
        <w:pStyle w:val="a8"/>
      </w:pPr>
      <w:r w:rsidRPr="004522CD">
        <w:t xml:space="preserve">Предложения по источникам инвестиций мероприятий по переводу потребителей с открытой схемой ГВС на закрытую не рассматриваются по причине отсутствия в схеме теплоснабжения </w:t>
      </w:r>
      <w:r w:rsidR="00FB18F1" w:rsidRPr="004522CD">
        <w:t xml:space="preserve">Краснокамского ГО </w:t>
      </w:r>
      <w:r w:rsidRPr="004522CD">
        <w:t>потребителей с открытой схемой ГВС.</w:t>
      </w:r>
    </w:p>
    <w:p w14:paraId="5D4D73F3" w14:textId="77777777" w:rsidR="001B55B7" w:rsidRPr="004522CD" w:rsidRDefault="001B55B7" w:rsidP="00B62C79">
      <w:pPr>
        <w:pStyle w:val="a8"/>
      </w:pPr>
    </w:p>
    <w:p w14:paraId="7F660A83" w14:textId="77777777" w:rsidR="009B72B4" w:rsidRPr="004522CD" w:rsidRDefault="009B72B4" w:rsidP="009B72B4">
      <w:pPr>
        <w:pStyle w:val="1"/>
      </w:pPr>
      <w:bookmarkStart w:id="21" w:name="_Toc134703894"/>
      <w:r w:rsidRPr="004522CD">
        <w:t xml:space="preserve">Описание актуальных изменений в предложениях </w:t>
      </w:r>
      <w:r w:rsidR="00417AB3" w:rsidRPr="004522CD">
        <w:br/>
      </w:r>
      <w:r w:rsidRPr="004522CD">
        <w:t xml:space="preserve">по переводу открытых систем теплоснабжения </w:t>
      </w:r>
      <w:r w:rsidR="00417AB3" w:rsidRPr="004522CD">
        <w:br/>
      </w:r>
      <w:r w:rsidRPr="004522CD">
        <w:t xml:space="preserve">(горячего водоснабжения) в закрытые системы горячего </w:t>
      </w:r>
      <w:r w:rsidR="00417AB3" w:rsidRPr="004522CD">
        <w:br/>
      </w:r>
      <w:r w:rsidRPr="004522CD">
        <w:t xml:space="preserve">водоснабжения за период, предшествующий актуализации </w:t>
      </w:r>
      <w:r w:rsidR="00417AB3" w:rsidRPr="004522CD">
        <w:br/>
      </w:r>
      <w:r w:rsidRPr="004522CD">
        <w:t xml:space="preserve">схемы теплоснабжения, в том числе с учетом введенных </w:t>
      </w:r>
      <w:r w:rsidR="00417AB3" w:rsidRPr="004522CD">
        <w:br/>
      </w:r>
      <w:r w:rsidRPr="004522CD">
        <w:t xml:space="preserve">в эксплуатацию переоборудованных центральных </w:t>
      </w:r>
      <w:r w:rsidR="00417AB3" w:rsidRPr="004522CD">
        <w:br/>
      </w:r>
      <w:r w:rsidRPr="004522CD">
        <w:t>и индивидуальных тепловых пунктов</w:t>
      </w:r>
      <w:bookmarkEnd w:id="21"/>
    </w:p>
    <w:p w14:paraId="08AE509C" w14:textId="3B4D1235" w:rsidR="0021084D" w:rsidRDefault="0021084D" w:rsidP="00B62C79">
      <w:pPr>
        <w:pStyle w:val="a8"/>
      </w:pPr>
      <w:r w:rsidRPr="004522CD">
        <w:t xml:space="preserve">Предложения по переводу открытых систем теплоснабжения (горячего водоснабжения) в закрытые системы горячего водоснабжения не предусмотрены, поскольку в схеме теплоснабжения </w:t>
      </w:r>
      <w:r w:rsidR="00FB18F1" w:rsidRPr="004522CD">
        <w:t xml:space="preserve">Краснокамского ГО </w:t>
      </w:r>
      <w:r w:rsidRPr="004522CD">
        <w:t>отсутствуют потребители, подключенные по открытой схеме ГВС.</w:t>
      </w:r>
    </w:p>
    <w:p w14:paraId="20E62DCC" w14:textId="77777777" w:rsidR="004522CD" w:rsidRPr="00D6414C" w:rsidRDefault="004522CD" w:rsidP="004522CD">
      <w:pPr>
        <w:pStyle w:val="a8"/>
        <w:ind w:firstLine="0"/>
      </w:pPr>
    </w:p>
    <w:sectPr w:rsidR="004522CD" w:rsidRPr="00D6414C" w:rsidSect="00EF1EFE">
      <w:footerReference w:type="default" r:id="rId8"/>
      <w:pgSz w:w="11906" w:h="16838" w:code="9"/>
      <w:pgMar w:top="851" w:right="851" w:bottom="851"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13CB" w14:textId="77777777" w:rsidR="00FA60BE" w:rsidRDefault="00FA60BE" w:rsidP="009301C7">
      <w:pPr>
        <w:spacing w:after="0" w:line="240" w:lineRule="auto"/>
      </w:pPr>
      <w:r>
        <w:separator/>
      </w:r>
    </w:p>
  </w:endnote>
  <w:endnote w:type="continuationSeparator" w:id="0">
    <w:p w14:paraId="50B71875" w14:textId="77777777" w:rsidR="00FA60BE" w:rsidRDefault="00FA60BE" w:rsidP="0093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117744"/>
      <w:docPartObj>
        <w:docPartGallery w:val="Page Numbers (Bottom of Page)"/>
        <w:docPartUnique/>
      </w:docPartObj>
    </w:sdtPr>
    <w:sdtEndPr>
      <w:rPr>
        <w:sz w:val="20"/>
        <w:szCs w:val="20"/>
      </w:rPr>
    </w:sdtEndPr>
    <w:sdtContent>
      <w:p w14:paraId="6F2BD0FB" w14:textId="77777777" w:rsidR="00E75FB4" w:rsidRPr="009301C7" w:rsidRDefault="002F2103">
        <w:pPr>
          <w:pStyle w:val="afff6"/>
          <w:jc w:val="right"/>
          <w:rPr>
            <w:sz w:val="20"/>
            <w:szCs w:val="20"/>
          </w:rPr>
        </w:pPr>
        <w:r w:rsidRPr="009301C7">
          <w:rPr>
            <w:sz w:val="20"/>
            <w:szCs w:val="20"/>
          </w:rPr>
          <w:fldChar w:fldCharType="begin"/>
        </w:r>
        <w:r w:rsidR="00E75FB4" w:rsidRPr="009301C7">
          <w:rPr>
            <w:sz w:val="20"/>
            <w:szCs w:val="20"/>
          </w:rPr>
          <w:instrText>PAGE   \* MERGEFORMAT</w:instrText>
        </w:r>
        <w:r w:rsidRPr="009301C7">
          <w:rPr>
            <w:sz w:val="20"/>
            <w:szCs w:val="20"/>
          </w:rPr>
          <w:fldChar w:fldCharType="separate"/>
        </w:r>
        <w:r w:rsidR="00E81CF2">
          <w:rPr>
            <w:noProof/>
            <w:sz w:val="20"/>
            <w:szCs w:val="20"/>
          </w:rPr>
          <w:t>10</w:t>
        </w:r>
        <w:r w:rsidRPr="009301C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3373" w14:textId="77777777" w:rsidR="00FA60BE" w:rsidRDefault="00FA60BE" w:rsidP="009301C7">
      <w:pPr>
        <w:spacing w:after="0" w:line="240" w:lineRule="auto"/>
      </w:pPr>
      <w:r>
        <w:separator/>
      </w:r>
    </w:p>
  </w:footnote>
  <w:footnote w:type="continuationSeparator" w:id="0">
    <w:p w14:paraId="236A6F78" w14:textId="77777777" w:rsidR="00FA60BE" w:rsidRDefault="00FA60BE" w:rsidP="00930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3A811FC"/>
    <w:lvl w:ilvl="0">
      <w:start w:val="1"/>
      <w:numFmt w:val="decimal"/>
      <w:lvlText w:val="%1."/>
      <w:lvlJc w:val="left"/>
      <w:pPr>
        <w:tabs>
          <w:tab w:val="num" w:pos="360"/>
        </w:tabs>
        <w:ind w:left="360" w:hanging="360"/>
      </w:pPr>
    </w:lvl>
  </w:abstractNum>
  <w:abstractNum w:abstractNumId="1" w15:restartNumberingAfterBreak="0">
    <w:nsid w:val="0D6223BD"/>
    <w:multiLevelType w:val="multilevel"/>
    <w:tmpl w:val="72BE77B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84D2E"/>
    <w:multiLevelType w:val="hybridMultilevel"/>
    <w:tmpl w:val="86AA8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C002A6"/>
    <w:multiLevelType w:val="multilevel"/>
    <w:tmpl w:val="F3B64A46"/>
    <w:lvl w:ilvl="0">
      <w:start w:val="1"/>
      <w:numFmt w:val="decimal"/>
      <w:pStyle w:val="1"/>
      <w:suff w:val="space"/>
      <w:lvlText w:val="Раздел %1."/>
      <w:lvlJc w:val="center"/>
      <w:pPr>
        <w:ind w:left="0" w:firstLine="0"/>
      </w:pPr>
      <w:rPr>
        <w:rFonts w:hint="default"/>
        <w:b/>
        <w:i w:val="0"/>
        <w:sz w:val="28"/>
      </w:rPr>
    </w:lvl>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961BA6"/>
    <w:multiLevelType w:val="multilevel"/>
    <w:tmpl w:val="DF125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6609B7"/>
    <w:multiLevelType w:val="multilevel"/>
    <w:tmpl w:val="D5FCB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2CB171C"/>
    <w:multiLevelType w:val="hybridMultilevel"/>
    <w:tmpl w:val="BD087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4E963A8"/>
    <w:multiLevelType w:val="multilevel"/>
    <w:tmpl w:val="9A4A8ADA"/>
    <w:lvl w:ilvl="0">
      <w:start w:val="1"/>
      <w:numFmt w:val="decimal"/>
      <w:suff w:val="space"/>
      <w:lvlText w:val="Раздел %1."/>
      <w:lvlJc w:val="center"/>
      <w:pPr>
        <w:ind w:left="0" w:firstLine="0"/>
      </w:pPr>
      <w:rPr>
        <w:rFonts w:hint="default"/>
        <w:b/>
        <w:i w:val="0"/>
        <w:sz w:val="28"/>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lvl w:ilvl="2">
      <w:start w:val="1"/>
      <w:numFmt w:val="decimal"/>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3">
      <w:start w:val="1"/>
      <w:numFmt w:val="decimal"/>
      <w:lvlRestart w:val="1"/>
      <w:pStyle w:val="a"/>
      <w:suff w:val="space"/>
      <w:lvlText w:val="Рис. %1.%2.%4."/>
      <w:lvlJc w:val="center"/>
      <w:pPr>
        <w:ind w:left="0" w:firstLine="0"/>
      </w:pPr>
      <w:rPr>
        <w:rFonts w:ascii="Arial" w:hAnsi="Arial" w:hint="default"/>
        <w:b/>
        <w:i w:val="0"/>
        <w:sz w:val="20"/>
      </w:rPr>
    </w:lvl>
    <w:lvl w:ilvl="4">
      <w:start w:val="1"/>
      <w:numFmt w:val="decimal"/>
      <w:lvlRestart w:val="1"/>
      <w:pStyle w:val="a0"/>
      <w:suff w:val="space"/>
      <w:lvlText w:val="Таблица %1.%2.%5"/>
      <w:lvlJc w:val="righ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431112"/>
    <w:multiLevelType w:val="hybridMultilevel"/>
    <w:tmpl w:val="27E8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13039F"/>
    <w:multiLevelType w:val="multilevel"/>
    <w:tmpl w:val="5608FDC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705F5F"/>
    <w:multiLevelType w:val="hybridMultilevel"/>
    <w:tmpl w:val="455AFB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1" w15:restartNumberingAfterBreak="0">
    <w:nsid w:val="76903F89"/>
    <w:multiLevelType w:val="multilevel"/>
    <w:tmpl w:val="54583A2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B948AC"/>
    <w:multiLevelType w:val="multilevel"/>
    <w:tmpl w:val="035C4086"/>
    <w:lvl w:ilvl="0">
      <w:start w:val="1"/>
      <w:numFmt w:val="decimal"/>
      <w:suff w:val="space"/>
      <w:lvlText w:val="Раздел %1."/>
      <w:lvlJc w:val="center"/>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1.%2."/>
      <w:lvlJc w:val="center"/>
      <w:pPr>
        <w:ind w:left="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center"/>
      <w:pPr>
        <w:ind w:left="0" w:firstLine="0"/>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3">
      <w:start w:val="1"/>
      <w:numFmt w:val="decimal"/>
      <w:lvlRestart w:val="1"/>
      <w:suff w:val="space"/>
      <w:lvlText w:val="Рис. %1.%4."/>
      <w:lvlJc w:val="center"/>
      <w:pPr>
        <w:ind w:left="2978"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suff w:val="space"/>
      <w:lvlText w:val="Таблица %1.%5."/>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3"/>
      <w:suff w:val="space"/>
      <w:lvlText w:val="%1.%2.%3.%6."/>
      <w:lvlJc w:val="center"/>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5352413">
    <w:abstractNumId w:val="12"/>
  </w:num>
  <w:num w:numId="2" w16cid:durableId="129713919">
    <w:abstractNumId w:val="12"/>
  </w:num>
  <w:num w:numId="3" w16cid:durableId="569386883">
    <w:abstractNumId w:val="12"/>
  </w:num>
  <w:num w:numId="4" w16cid:durableId="1082408297">
    <w:abstractNumId w:val="12"/>
  </w:num>
  <w:num w:numId="5" w16cid:durableId="1879118958">
    <w:abstractNumId w:val="12"/>
  </w:num>
  <w:num w:numId="6" w16cid:durableId="502165039">
    <w:abstractNumId w:val="0"/>
  </w:num>
  <w:num w:numId="7" w16cid:durableId="370811954">
    <w:abstractNumId w:val="12"/>
  </w:num>
  <w:num w:numId="8" w16cid:durableId="805901686">
    <w:abstractNumId w:val="5"/>
  </w:num>
  <w:num w:numId="9" w16cid:durableId="1275600644">
    <w:abstractNumId w:val="7"/>
  </w:num>
  <w:num w:numId="10" w16cid:durableId="956260444">
    <w:abstractNumId w:val="7"/>
  </w:num>
  <w:num w:numId="11" w16cid:durableId="1001741495">
    <w:abstractNumId w:val="7"/>
  </w:num>
  <w:num w:numId="12" w16cid:durableId="1630279423">
    <w:abstractNumId w:val="7"/>
  </w:num>
  <w:num w:numId="13" w16cid:durableId="1849827389">
    <w:abstractNumId w:val="7"/>
  </w:num>
  <w:num w:numId="14" w16cid:durableId="2140226078">
    <w:abstractNumId w:val="7"/>
  </w:num>
  <w:num w:numId="15" w16cid:durableId="445077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361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452090">
    <w:abstractNumId w:val="1"/>
  </w:num>
  <w:num w:numId="18" w16cid:durableId="1244682076">
    <w:abstractNumId w:val="4"/>
  </w:num>
  <w:num w:numId="19" w16cid:durableId="810563457">
    <w:abstractNumId w:val="9"/>
  </w:num>
  <w:num w:numId="20" w16cid:durableId="1084186532">
    <w:abstractNumId w:val="11"/>
  </w:num>
  <w:num w:numId="21" w16cid:durableId="1548026865">
    <w:abstractNumId w:val="2"/>
  </w:num>
  <w:num w:numId="22" w16cid:durableId="120924519">
    <w:abstractNumId w:val="8"/>
  </w:num>
  <w:num w:numId="23" w16cid:durableId="1277908845">
    <w:abstractNumId w:val="6"/>
  </w:num>
  <w:num w:numId="24" w16cid:durableId="11864772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839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1033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7367697">
    <w:abstractNumId w:val="10"/>
  </w:num>
  <w:num w:numId="28" w16cid:durableId="19976094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1266424">
    <w:abstractNumId w:val="3"/>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725838886">
    <w:abstractNumId w:val="3"/>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730421411">
    <w:abstractNumId w:val="3"/>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16cid:durableId="218131943">
    <w:abstractNumId w:val="3"/>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5E"/>
    <w:rsid w:val="000069C8"/>
    <w:rsid w:val="00016C91"/>
    <w:rsid w:val="0003185D"/>
    <w:rsid w:val="000469D3"/>
    <w:rsid w:val="0005396B"/>
    <w:rsid w:val="00064BF8"/>
    <w:rsid w:val="00067E0D"/>
    <w:rsid w:val="0008224C"/>
    <w:rsid w:val="000A30C2"/>
    <w:rsid w:val="000E6691"/>
    <w:rsid w:val="0014053E"/>
    <w:rsid w:val="00183532"/>
    <w:rsid w:val="001836EF"/>
    <w:rsid w:val="00185C98"/>
    <w:rsid w:val="00190C86"/>
    <w:rsid w:val="001A2DB1"/>
    <w:rsid w:val="001A71A3"/>
    <w:rsid w:val="001B499F"/>
    <w:rsid w:val="001B55B7"/>
    <w:rsid w:val="001C7FF6"/>
    <w:rsid w:val="001D304A"/>
    <w:rsid w:val="001E5A60"/>
    <w:rsid w:val="0021084D"/>
    <w:rsid w:val="002211DB"/>
    <w:rsid w:val="00240890"/>
    <w:rsid w:val="002620C0"/>
    <w:rsid w:val="00264F86"/>
    <w:rsid w:val="002E32F9"/>
    <w:rsid w:val="002E74BF"/>
    <w:rsid w:val="002F2103"/>
    <w:rsid w:val="00323D92"/>
    <w:rsid w:val="00352BF8"/>
    <w:rsid w:val="00363913"/>
    <w:rsid w:val="00382B1A"/>
    <w:rsid w:val="003B43B5"/>
    <w:rsid w:val="003E26C8"/>
    <w:rsid w:val="003F491F"/>
    <w:rsid w:val="004079DC"/>
    <w:rsid w:val="00417AB3"/>
    <w:rsid w:val="00447D73"/>
    <w:rsid w:val="004522CD"/>
    <w:rsid w:val="0049156B"/>
    <w:rsid w:val="004A2619"/>
    <w:rsid w:val="004E32AB"/>
    <w:rsid w:val="0052185E"/>
    <w:rsid w:val="005749C1"/>
    <w:rsid w:val="005C4D1E"/>
    <w:rsid w:val="005F6C76"/>
    <w:rsid w:val="00635702"/>
    <w:rsid w:val="006370E2"/>
    <w:rsid w:val="0065193D"/>
    <w:rsid w:val="00684719"/>
    <w:rsid w:val="006C607F"/>
    <w:rsid w:val="006D415C"/>
    <w:rsid w:val="006D6060"/>
    <w:rsid w:val="006F175E"/>
    <w:rsid w:val="0070097A"/>
    <w:rsid w:val="00716CC1"/>
    <w:rsid w:val="00766E64"/>
    <w:rsid w:val="00774EAC"/>
    <w:rsid w:val="007860BC"/>
    <w:rsid w:val="007F1BEB"/>
    <w:rsid w:val="008134E6"/>
    <w:rsid w:val="008372C4"/>
    <w:rsid w:val="008633E4"/>
    <w:rsid w:val="00864D6D"/>
    <w:rsid w:val="008A36BD"/>
    <w:rsid w:val="008B3226"/>
    <w:rsid w:val="008F6A09"/>
    <w:rsid w:val="00907BC6"/>
    <w:rsid w:val="009301C7"/>
    <w:rsid w:val="00955BA7"/>
    <w:rsid w:val="00960E9A"/>
    <w:rsid w:val="00966DF9"/>
    <w:rsid w:val="00990D94"/>
    <w:rsid w:val="009B72B4"/>
    <w:rsid w:val="009D1EFF"/>
    <w:rsid w:val="009E056C"/>
    <w:rsid w:val="00A31D48"/>
    <w:rsid w:val="00A47A20"/>
    <w:rsid w:val="00AA5DC4"/>
    <w:rsid w:val="00AF655E"/>
    <w:rsid w:val="00B62C79"/>
    <w:rsid w:val="00B73EB4"/>
    <w:rsid w:val="00BA0E11"/>
    <w:rsid w:val="00C3553B"/>
    <w:rsid w:val="00C67670"/>
    <w:rsid w:val="00C75D38"/>
    <w:rsid w:val="00C8243F"/>
    <w:rsid w:val="00D018E5"/>
    <w:rsid w:val="00D03D27"/>
    <w:rsid w:val="00D264A1"/>
    <w:rsid w:val="00D6414C"/>
    <w:rsid w:val="00D94ABA"/>
    <w:rsid w:val="00DF21DB"/>
    <w:rsid w:val="00E070C4"/>
    <w:rsid w:val="00E7543E"/>
    <w:rsid w:val="00E75FB4"/>
    <w:rsid w:val="00E81CF2"/>
    <w:rsid w:val="00EB7D94"/>
    <w:rsid w:val="00ED0F5E"/>
    <w:rsid w:val="00EF1EFE"/>
    <w:rsid w:val="00F87C74"/>
    <w:rsid w:val="00FA60BE"/>
    <w:rsid w:val="00FB18F1"/>
    <w:rsid w:val="00FC6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1B99"/>
  <w15:docId w15:val="{8A4D00B7-15F0-4349-847D-9372E2B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907BC6"/>
    <w:pPr>
      <w:spacing w:after="200" w:line="276" w:lineRule="auto"/>
      <w:jc w:val="both"/>
    </w:pPr>
    <w:rPr>
      <w:rFonts w:ascii="Arial" w:eastAsiaTheme="minorHAnsi" w:hAnsi="Arial" w:cs="Arial"/>
      <w:sz w:val="22"/>
      <w:szCs w:val="22"/>
    </w:rPr>
  </w:style>
  <w:style w:type="paragraph" w:styleId="1">
    <w:name w:val="heading 1"/>
    <w:aliases w:val="РАЗДЕЛ"/>
    <w:basedOn w:val="a1"/>
    <w:next w:val="a1"/>
    <w:link w:val="10"/>
    <w:qFormat/>
    <w:rsid w:val="00B62C79"/>
    <w:pPr>
      <w:widowControl w:val="0"/>
      <w:numPr>
        <w:numId w:val="32"/>
      </w:numPr>
      <w:spacing w:after="240" w:line="240" w:lineRule="auto"/>
      <w:jc w:val="center"/>
      <w:outlineLvl w:val="0"/>
    </w:pPr>
    <w:rPr>
      <w:rFonts w:eastAsiaTheme="majorEastAsia"/>
      <w:b/>
      <w:bCs/>
      <w:kern w:val="32"/>
      <w:sz w:val="28"/>
      <w:szCs w:val="28"/>
      <w:lang w:eastAsia="ru-RU"/>
    </w:rPr>
  </w:style>
  <w:style w:type="paragraph" w:styleId="2">
    <w:name w:val="heading 2"/>
    <w:aliases w:val="ЗАГОЛОВОК 1.1"/>
    <w:basedOn w:val="a1"/>
    <w:next w:val="a1"/>
    <w:link w:val="20"/>
    <w:qFormat/>
    <w:rsid w:val="00B62C79"/>
    <w:pPr>
      <w:widowControl w:val="0"/>
      <w:numPr>
        <w:ilvl w:val="1"/>
        <w:numId w:val="32"/>
      </w:numPr>
      <w:spacing w:before="120" w:after="120" w:line="240" w:lineRule="auto"/>
      <w:jc w:val="center"/>
      <w:outlineLvl w:val="1"/>
    </w:pPr>
    <w:rPr>
      <w:rFonts w:eastAsia="TimesNewRoman"/>
      <w:b/>
      <w:bCs/>
      <w:iCs/>
      <w:sz w:val="26"/>
      <w:szCs w:val="26"/>
      <w:lang w:eastAsia="ru-RU"/>
    </w:rPr>
  </w:style>
  <w:style w:type="paragraph" w:styleId="3">
    <w:name w:val="heading 3"/>
    <w:aliases w:val="ЗАГОЛОВОК 1.1.1"/>
    <w:basedOn w:val="a1"/>
    <w:next w:val="a1"/>
    <w:link w:val="30"/>
    <w:qFormat/>
    <w:rsid w:val="00B62C79"/>
    <w:pPr>
      <w:widowControl w:val="0"/>
      <w:numPr>
        <w:ilvl w:val="2"/>
        <w:numId w:val="32"/>
      </w:numPr>
      <w:spacing w:before="120" w:after="120" w:line="240" w:lineRule="auto"/>
      <w:jc w:val="center"/>
      <w:outlineLvl w:val="2"/>
    </w:pPr>
    <w:rPr>
      <w:rFonts w:eastAsia="Calibri"/>
      <w:b/>
      <w:bCs/>
      <w:sz w:val="24"/>
      <w:lang w:eastAsia="ru-RU"/>
    </w:rPr>
  </w:style>
  <w:style w:type="paragraph" w:styleId="4">
    <w:name w:val="heading 4"/>
    <w:aliases w:val="ЗАГОЛОВОК 1.1.1.1"/>
    <w:basedOn w:val="a1"/>
    <w:next w:val="a1"/>
    <w:link w:val="40"/>
    <w:unhideWhenUsed/>
    <w:qFormat/>
    <w:rsid w:val="00B62C79"/>
    <w:pPr>
      <w:keepNext/>
      <w:keepLines/>
      <w:numPr>
        <w:ilvl w:val="5"/>
        <w:numId w:val="32"/>
      </w:numPr>
      <w:spacing w:before="120" w:after="120" w:line="240" w:lineRule="auto"/>
      <w:jc w:val="center"/>
      <w:outlineLvl w:val="3"/>
    </w:pPr>
    <w:rPr>
      <w:rFonts w:eastAsiaTheme="majorEastAsia"/>
      <w:b/>
      <w:bCs/>
      <w:iCs/>
      <w:lang w:eastAsia="ru-RU"/>
    </w:rPr>
  </w:style>
  <w:style w:type="paragraph" w:styleId="5">
    <w:name w:val="heading 5"/>
    <w:basedOn w:val="2"/>
    <w:next w:val="a1"/>
    <w:link w:val="50"/>
    <w:rsid w:val="00ED0F5E"/>
    <w:pPr>
      <w:numPr>
        <w:ilvl w:val="0"/>
        <w:numId w:val="0"/>
      </w:numPr>
      <w:suppressAutoHyphens/>
      <w:autoSpaceDE w:val="0"/>
      <w:autoSpaceDN w:val="0"/>
      <w:adjustRightInd w:val="0"/>
      <w:outlineLvl w:val="4"/>
    </w:pPr>
    <w:rPr>
      <w:bCs w:val="0"/>
      <w:iCs w:val="0"/>
      <w:szCs w:val="24"/>
    </w:rPr>
  </w:style>
  <w:style w:type="paragraph" w:styleId="6">
    <w:name w:val="heading 6"/>
    <w:basedOn w:val="a1"/>
    <w:next w:val="a1"/>
    <w:link w:val="60"/>
    <w:rsid w:val="00ED0F5E"/>
    <w:pPr>
      <w:keepNext/>
      <w:keepLines/>
      <w:spacing w:before="200" w:after="0" w:line="360" w:lineRule="auto"/>
      <w:ind w:left="1152" w:hanging="1152"/>
      <w:outlineLvl w:val="5"/>
    </w:pPr>
    <w:rPr>
      <w:rFonts w:ascii="Cambria" w:eastAsia="Times New Roman" w:hAnsi="Cambria" w:cs="Cambria"/>
      <w:i/>
      <w:iCs/>
      <w:color w:val="243F60"/>
      <w:sz w:val="28"/>
      <w:szCs w:val="28"/>
      <w:lang w:eastAsia="ru-RU"/>
    </w:rPr>
  </w:style>
  <w:style w:type="paragraph" w:styleId="7">
    <w:name w:val="heading 7"/>
    <w:basedOn w:val="a1"/>
    <w:next w:val="a1"/>
    <w:link w:val="70"/>
    <w:uiPriority w:val="99"/>
    <w:rsid w:val="00ED0F5E"/>
    <w:pPr>
      <w:keepNext/>
      <w:keepLines/>
      <w:spacing w:before="200" w:after="0" w:line="360" w:lineRule="auto"/>
      <w:ind w:left="1296" w:hanging="1296"/>
      <w:outlineLvl w:val="6"/>
    </w:pPr>
    <w:rPr>
      <w:rFonts w:ascii="Cambria" w:eastAsia="Times New Roman" w:hAnsi="Cambria" w:cs="Cambria"/>
      <w:i/>
      <w:iCs/>
      <w:color w:val="404040"/>
      <w:sz w:val="28"/>
      <w:szCs w:val="28"/>
      <w:lang w:eastAsia="ru-RU"/>
    </w:rPr>
  </w:style>
  <w:style w:type="paragraph" w:styleId="8">
    <w:name w:val="heading 8"/>
    <w:basedOn w:val="a1"/>
    <w:next w:val="a1"/>
    <w:link w:val="80"/>
    <w:uiPriority w:val="99"/>
    <w:rsid w:val="00ED0F5E"/>
    <w:pPr>
      <w:keepNext/>
      <w:keepLines/>
      <w:spacing w:before="200" w:after="0" w:line="360" w:lineRule="auto"/>
      <w:ind w:left="1440" w:hanging="1440"/>
      <w:outlineLvl w:val="7"/>
    </w:pPr>
    <w:rPr>
      <w:rFonts w:ascii="Cambria" w:eastAsia="Times New Roman" w:hAnsi="Cambria" w:cs="Cambria"/>
      <w:color w:val="404040"/>
      <w:sz w:val="20"/>
      <w:szCs w:val="20"/>
      <w:lang w:eastAsia="ru-RU"/>
    </w:rPr>
  </w:style>
  <w:style w:type="paragraph" w:styleId="9">
    <w:name w:val="heading 9"/>
    <w:basedOn w:val="a1"/>
    <w:next w:val="a1"/>
    <w:link w:val="90"/>
    <w:uiPriority w:val="99"/>
    <w:rsid w:val="00ED0F5E"/>
    <w:pPr>
      <w:keepNext/>
      <w:keepLines/>
      <w:autoSpaceDE w:val="0"/>
      <w:autoSpaceDN w:val="0"/>
      <w:adjustRightInd w:val="0"/>
      <w:spacing w:before="200" w:after="0" w:line="360" w:lineRule="auto"/>
      <w:ind w:firstLine="567"/>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екст таблицы"/>
    <w:basedOn w:val="a1"/>
    <w:link w:val="a6"/>
    <w:rsid w:val="00ED0F5E"/>
    <w:pPr>
      <w:spacing w:after="0" w:line="240" w:lineRule="auto"/>
      <w:jc w:val="center"/>
    </w:pPr>
    <w:rPr>
      <w:rFonts w:eastAsia="Times New Roman"/>
      <w:sz w:val="20"/>
      <w:szCs w:val="20"/>
    </w:rPr>
  </w:style>
  <w:style w:type="character" w:customStyle="1" w:styleId="a6">
    <w:name w:val="Текст таблицы Знак"/>
    <w:basedOn w:val="a2"/>
    <w:link w:val="a5"/>
    <w:rsid w:val="00ED0F5E"/>
    <w:rPr>
      <w:rFonts w:ascii="Arial" w:hAnsi="Arial" w:cs="Arial"/>
    </w:rPr>
  </w:style>
  <w:style w:type="paragraph" w:customStyle="1" w:styleId="a">
    <w:name w:val="Подрисуночная надпись"/>
    <w:basedOn w:val="a1"/>
    <w:link w:val="a7"/>
    <w:rsid w:val="00240890"/>
    <w:pPr>
      <w:numPr>
        <w:ilvl w:val="3"/>
        <w:numId w:val="14"/>
      </w:numPr>
      <w:tabs>
        <w:tab w:val="right" w:leader="dot" w:pos="9639"/>
      </w:tabs>
      <w:spacing w:before="120" w:after="120" w:line="240" w:lineRule="auto"/>
      <w:jc w:val="center"/>
    </w:pPr>
    <w:rPr>
      <w:rFonts w:eastAsia="Times New Roman"/>
      <w:b/>
      <w:sz w:val="20"/>
      <w:szCs w:val="20"/>
    </w:rPr>
  </w:style>
  <w:style w:type="character" w:customStyle="1" w:styleId="a7">
    <w:name w:val="Подрисуночная надпись Знак"/>
    <w:basedOn w:val="a2"/>
    <w:link w:val="a"/>
    <w:rsid w:val="00240890"/>
    <w:rPr>
      <w:rFonts w:ascii="Arial" w:hAnsi="Arial" w:cs="Arial"/>
      <w:b/>
    </w:rPr>
  </w:style>
  <w:style w:type="paragraph" w:customStyle="1" w:styleId="a8">
    <w:name w:val="Без отступа"/>
    <w:basedOn w:val="a1"/>
    <w:link w:val="a9"/>
    <w:qFormat/>
    <w:rsid w:val="00B62C79"/>
    <w:pPr>
      <w:widowControl w:val="0"/>
      <w:autoSpaceDE w:val="0"/>
      <w:autoSpaceDN w:val="0"/>
      <w:adjustRightInd w:val="0"/>
      <w:spacing w:after="0" w:line="360" w:lineRule="auto"/>
      <w:ind w:firstLine="567"/>
    </w:pPr>
    <w:rPr>
      <w:rFonts w:eastAsia="Times New Roman"/>
      <w:color w:val="000000"/>
      <w:lang w:eastAsia="ru-RU"/>
    </w:rPr>
  </w:style>
  <w:style w:type="character" w:customStyle="1" w:styleId="a9">
    <w:name w:val="Без отступа Знак"/>
    <w:basedOn w:val="a2"/>
    <w:link w:val="a8"/>
    <w:rsid w:val="00B62C79"/>
    <w:rPr>
      <w:rFonts w:ascii="Arial" w:hAnsi="Arial" w:cs="Arial"/>
      <w:color w:val="000000"/>
      <w:sz w:val="22"/>
      <w:szCs w:val="22"/>
      <w:lang w:eastAsia="ru-RU"/>
    </w:rPr>
  </w:style>
  <w:style w:type="paragraph" w:customStyle="1" w:styleId="aa">
    <w:name w:val="Текст документа"/>
    <w:basedOn w:val="11"/>
    <w:link w:val="ab"/>
    <w:rsid w:val="00ED0F5E"/>
    <w:pPr>
      <w:spacing w:after="0" w:line="360" w:lineRule="auto"/>
    </w:pPr>
    <w:rPr>
      <w:rFonts w:ascii="Arial" w:hAnsi="Arial" w:cs="Arial"/>
      <w:bCs/>
      <w:iCs/>
      <w:noProof/>
      <w:sz w:val="22"/>
      <w:szCs w:val="22"/>
    </w:rPr>
  </w:style>
  <w:style w:type="character" w:customStyle="1" w:styleId="ab">
    <w:name w:val="Текст документа Знак"/>
    <w:basedOn w:val="a2"/>
    <w:link w:val="aa"/>
    <w:locked/>
    <w:rsid w:val="00ED0F5E"/>
    <w:rPr>
      <w:rFonts w:ascii="Arial" w:hAnsi="Arial" w:cs="Arial"/>
      <w:bCs/>
      <w:iCs/>
      <w:noProof/>
      <w:sz w:val="22"/>
      <w:szCs w:val="22"/>
    </w:rPr>
  </w:style>
  <w:style w:type="paragraph" w:styleId="11">
    <w:name w:val="toc 1"/>
    <w:basedOn w:val="a1"/>
    <w:next w:val="a1"/>
    <w:link w:val="12"/>
    <w:autoRedefine/>
    <w:uiPriority w:val="39"/>
    <w:unhideWhenUsed/>
    <w:rsid w:val="00ED0F5E"/>
    <w:pPr>
      <w:tabs>
        <w:tab w:val="right" w:leader="dot" w:pos="9627"/>
      </w:tabs>
      <w:spacing w:after="100" w:line="240" w:lineRule="auto"/>
      <w:jc w:val="left"/>
    </w:pPr>
    <w:rPr>
      <w:rFonts w:ascii="Times New Roman" w:eastAsia="Times New Roman" w:hAnsi="Times New Roman" w:cs="Times New Roman"/>
      <w:sz w:val="20"/>
      <w:szCs w:val="20"/>
    </w:rPr>
  </w:style>
  <w:style w:type="paragraph" w:customStyle="1" w:styleId="ac">
    <w:name w:val="Название таблицы"/>
    <w:basedOn w:val="a1"/>
    <w:link w:val="ad"/>
    <w:uiPriority w:val="99"/>
    <w:qFormat/>
    <w:rsid w:val="00240890"/>
    <w:pPr>
      <w:widowControl w:val="0"/>
      <w:spacing w:after="0" w:line="360" w:lineRule="auto"/>
      <w:jc w:val="right"/>
    </w:pPr>
    <w:rPr>
      <w:rFonts w:eastAsia="Calibri"/>
      <w:sz w:val="20"/>
      <w:szCs w:val="20"/>
    </w:rPr>
  </w:style>
  <w:style w:type="character" w:customStyle="1" w:styleId="ad">
    <w:name w:val="Название таблицы Знак"/>
    <w:basedOn w:val="a2"/>
    <w:link w:val="ac"/>
    <w:uiPriority w:val="99"/>
    <w:rsid w:val="00240890"/>
    <w:rPr>
      <w:rFonts w:ascii="Arial" w:eastAsia="Calibri" w:hAnsi="Arial" w:cs="Arial"/>
    </w:rPr>
  </w:style>
  <w:style w:type="paragraph" w:customStyle="1" w:styleId="ae">
    <w:name w:val="Малый отступ"/>
    <w:basedOn w:val="a8"/>
    <w:link w:val="af"/>
    <w:rsid w:val="00ED0F5E"/>
    <w:pPr>
      <w:spacing w:line="240" w:lineRule="auto"/>
    </w:pPr>
    <w:rPr>
      <w:sz w:val="16"/>
      <w:szCs w:val="16"/>
    </w:rPr>
  </w:style>
  <w:style w:type="character" w:customStyle="1" w:styleId="af">
    <w:name w:val="Малый отступ Знак"/>
    <w:basedOn w:val="a9"/>
    <w:link w:val="ae"/>
    <w:rsid w:val="00ED0F5E"/>
    <w:rPr>
      <w:rFonts w:ascii="Arial" w:eastAsiaTheme="minorHAnsi" w:hAnsi="Arial" w:cs="Arial"/>
      <w:bCs w:val="0"/>
      <w:iCs w:val="0"/>
      <w:noProof/>
      <w:color w:val="000000"/>
      <w:sz w:val="16"/>
      <w:szCs w:val="16"/>
      <w:lang w:eastAsia="ru-RU"/>
    </w:rPr>
  </w:style>
  <w:style w:type="paragraph" w:customStyle="1" w:styleId="af0">
    <w:name w:val="Подтабличная надпись"/>
    <w:basedOn w:val="a8"/>
    <w:link w:val="af1"/>
    <w:rsid w:val="00ED0F5E"/>
    <w:pPr>
      <w:spacing w:before="60" w:after="60" w:line="240" w:lineRule="auto"/>
      <w:ind w:left="-57" w:right="-57"/>
    </w:pPr>
    <w:rPr>
      <w:sz w:val="18"/>
      <w:szCs w:val="18"/>
    </w:rPr>
  </w:style>
  <w:style w:type="character" w:customStyle="1" w:styleId="af1">
    <w:name w:val="Подтабличная надпись Знак"/>
    <w:basedOn w:val="a9"/>
    <w:link w:val="af0"/>
    <w:rsid w:val="00ED0F5E"/>
    <w:rPr>
      <w:rFonts w:ascii="Arial" w:eastAsiaTheme="minorHAnsi" w:hAnsi="Arial" w:cs="Arial"/>
      <w:bCs w:val="0"/>
      <w:iCs w:val="0"/>
      <w:noProof/>
      <w:color w:val="000000"/>
      <w:sz w:val="18"/>
      <w:szCs w:val="18"/>
      <w:lang w:eastAsia="ru-RU"/>
    </w:rPr>
  </w:style>
  <w:style w:type="paragraph" w:customStyle="1" w:styleId="21">
    <w:name w:val="Абзац списка2"/>
    <w:basedOn w:val="a1"/>
    <w:uiPriority w:val="99"/>
    <w:rsid w:val="00ED0F5E"/>
    <w:pPr>
      <w:spacing w:after="0" w:line="360" w:lineRule="auto"/>
      <w:ind w:left="720" w:firstLine="709"/>
    </w:pPr>
    <w:rPr>
      <w:rFonts w:ascii="Times New Roman" w:eastAsia="Times New Roman" w:hAnsi="Times New Roman" w:cs="Times New Roman"/>
      <w:sz w:val="28"/>
      <w:szCs w:val="28"/>
    </w:rPr>
  </w:style>
  <w:style w:type="paragraph" w:customStyle="1" w:styleId="13">
    <w:name w:val="Без интервала1"/>
    <w:uiPriority w:val="99"/>
    <w:rsid w:val="00ED0F5E"/>
    <w:rPr>
      <w:rFonts w:ascii="Calibri" w:hAnsi="Calibri" w:cs="Calibri"/>
      <w:sz w:val="22"/>
      <w:szCs w:val="22"/>
    </w:rPr>
  </w:style>
  <w:style w:type="paragraph" w:customStyle="1" w:styleId="af2">
    <w:name w:val="Без абзаца"/>
    <w:basedOn w:val="aa"/>
    <w:link w:val="af3"/>
    <w:rsid w:val="00ED0F5E"/>
    <w:pPr>
      <w:tabs>
        <w:tab w:val="left" w:pos="0"/>
        <w:tab w:val="right" w:leader="dot" w:pos="10206"/>
      </w:tabs>
      <w:spacing w:line="240" w:lineRule="auto"/>
      <w:jc w:val="center"/>
    </w:pPr>
    <w:rPr>
      <w:b/>
      <w:sz w:val="24"/>
      <w:szCs w:val="24"/>
    </w:rPr>
  </w:style>
  <w:style w:type="character" w:customStyle="1" w:styleId="af3">
    <w:name w:val="Без абзаца Знак"/>
    <w:basedOn w:val="ab"/>
    <w:link w:val="af2"/>
    <w:rsid w:val="00ED0F5E"/>
    <w:rPr>
      <w:rFonts w:ascii="Arial" w:hAnsi="Arial" w:cs="Arial"/>
      <w:b/>
      <w:bCs/>
      <w:iCs/>
      <w:noProof/>
      <w:sz w:val="24"/>
      <w:szCs w:val="24"/>
    </w:rPr>
  </w:style>
  <w:style w:type="paragraph" w:customStyle="1" w:styleId="41">
    <w:name w:val="Заголовок 41"/>
    <w:basedOn w:val="a1"/>
    <w:next w:val="a1"/>
    <w:uiPriority w:val="9"/>
    <w:unhideWhenUsed/>
    <w:rsid w:val="00ED0F5E"/>
    <w:pPr>
      <w:keepNext/>
      <w:keepLines/>
      <w:spacing w:before="200" w:after="0" w:line="240" w:lineRule="auto"/>
      <w:jc w:val="left"/>
      <w:outlineLvl w:val="3"/>
    </w:pPr>
    <w:rPr>
      <w:rFonts w:ascii="Cambria" w:eastAsia="Times New Roman" w:hAnsi="Cambria" w:cs="Times New Roman"/>
      <w:b/>
      <w:bCs/>
      <w:i/>
      <w:iCs/>
      <w:color w:val="4F81BD"/>
      <w:sz w:val="24"/>
      <w:szCs w:val="24"/>
      <w:lang w:eastAsia="ru-RU"/>
    </w:rPr>
  </w:style>
  <w:style w:type="paragraph" w:customStyle="1" w:styleId="22">
    <w:name w:val="Заголовок оглавления2"/>
    <w:basedOn w:val="1"/>
    <w:next w:val="a1"/>
    <w:uiPriority w:val="99"/>
    <w:rsid w:val="00ED0F5E"/>
    <w:pPr>
      <w:keepNext/>
      <w:keepLines/>
      <w:numPr>
        <w:numId w:val="0"/>
      </w:numPr>
      <w:spacing w:before="480" w:after="0" w:line="276" w:lineRule="auto"/>
      <w:jc w:val="left"/>
      <w:outlineLvl w:val="9"/>
    </w:pPr>
    <w:rPr>
      <w:rFonts w:ascii="Cambria" w:eastAsia="Times New Roman" w:hAnsi="Cambria" w:cs="Times New Roman"/>
      <w:color w:val="365F91"/>
      <w:kern w:val="0"/>
    </w:rPr>
  </w:style>
  <w:style w:type="character" w:customStyle="1" w:styleId="10">
    <w:name w:val="Заголовок 1 Знак"/>
    <w:aliases w:val="РАЗДЕЛ Знак"/>
    <w:link w:val="1"/>
    <w:rsid w:val="00B62C79"/>
    <w:rPr>
      <w:rFonts w:ascii="Arial" w:eastAsiaTheme="majorEastAsia" w:hAnsi="Arial" w:cs="Arial"/>
      <w:b/>
      <w:bCs/>
      <w:kern w:val="32"/>
      <w:sz w:val="28"/>
      <w:szCs w:val="28"/>
      <w:lang w:eastAsia="ru-RU"/>
    </w:rPr>
  </w:style>
  <w:style w:type="paragraph" w:customStyle="1" w:styleId="110">
    <w:name w:val="Таблица 11"/>
    <w:basedOn w:val="a1"/>
    <w:uiPriority w:val="99"/>
    <w:rsid w:val="00ED0F5E"/>
    <w:pPr>
      <w:spacing w:after="0" w:line="240" w:lineRule="auto"/>
      <w:jc w:val="center"/>
    </w:pPr>
    <w:rPr>
      <w:rFonts w:ascii="Times New Roman" w:eastAsia="Times New Roman" w:hAnsi="Times New Roman" w:cs="Times New Roman"/>
      <w:szCs w:val="24"/>
      <w:lang w:eastAsia="ru-RU"/>
    </w:rPr>
  </w:style>
  <w:style w:type="paragraph" w:customStyle="1" w:styleId="CaptionCharCharChar1CharCharChar1">
    <w:name w:val="Caption Char Char Char1 Char Char Char1"/>
    <w:basedOn w:val="a1"/>
    <w:next w:val="a1"/>
    <w:uiPriority w:val="99"/>
    <w:unhideWhenUsed/>
    <w:rsid w:val="00ED0F5E"/>
    <w:pPr>
      <w:spacing w:after="0" w:line="240" w:lineRule="auto"/>
      <w:jc w:val="center"/>
    </w:pPr>
    <w:rPr>
      <w:rFonts w:eastAsia="Calibri"/>
    </w:rPr>
  </w:style>
  <w:style w:type="paragraph" w:customStyle="1" w:styleId="af4">
    <w:name w:val="номер таблицы"/>
    <w:basedOn w:val="a1"/>
    <w:link w:val="af5"/>
    <w:rsid w:val="00ED0F5E"/>
    <w:pPr>
      <w:spacing w:after="120" w:line="240" w:lineRule="auto"/>
      <w:jc w:val="right"/>
    </w:pPr>
    <w:rPr>
      <w:rFonts w:eastAsia="Calibri"/>
      <w:sz w:val="20"/>
    </w:rPr>
  </w:style>
  <w:style w:type="character" w:customStyle="1" w:styleId="af5">
    <w:name w:val="номер таблицы Знак"/>
    <w:basedOn w:val="a2"/>
    <w:link w:val="af4"/>
    <w:rsid w:val="00ED0F5E"/>
    <w:rPr>
      <w:rFonts w:ascii="Arial" w:eastAsia="Calibri" w:hAnsi="Arial" w:cs="Arial"/>
      <w:szCs w:val="22"/>
    </w:rPr>
  </w:style>
  <w:style w:type="paragraph" w:customStyle="1" w:styleId="af6">
    <w:name w:val="для Севастополя"/>
    <w:basedOn w:val="2"/>
    <w:link w:val="af7"/>
    <w:uiPriority w:val="99"/>
    <w:qFormat/>
    <w:rsid w:val="00240890"/>
    <w:pPr>
      <w:numPr>
        <w:ilvl w:val="0"/>
        <w:numId w:val="0"/>
      </w:numPr>
    </w:pPr>
    <w:rPr>
      <w:rFonts w:eastAsia="Calibri"/>
    </w:rPr>
  </w:style>
  <w:style w:type="character" w:customStyle="1" w:styleId="af7">
    <w:name w:val="для Севастополя Знак"/>
    <w:basedOn w:val="20"/>
    <w:link w:val="af6"/>
    <w:uiPriority w:val="99"/>
    <w:rsid w:val="00240890"/>
    <w:rPr>
      <w:rFonts w:ascii="Arial" w:eastAsia="Calibri" w:hAnsi="Arial" w:cs="Arial"/>
      <w:b/>
      <w:bCs/>
      <w:iCs/>
      <w:sz w:val="26"/>
      <w:szCs w:val="26"/>
      <w:lang w:eastAsia="ru-RU"/>
    </w:rPr>
  </w:style>
  <w:style w:type="character" w:customStyle="1" w:styleId="20">
    <w:name w:val="Заголовок 2 Знак"/>
    <w:aliases w:val="ЗАГОЛОВОК 1.1 Знак"/>
    <w:link w:val="2"/>
    <w:rsid w:val="00B62C79"/>
    <w:rPr>
      <w:rFonts w:ascii="Arial" w:eastAsia="TimesNewRoman" w:hAnsi="Arial" w:cs="Arial"/>
      <w:b/>
      <w:bCs/>
      <w:iCs/>
      <w:sz w:val="26"/>
      <w:szCs w:val="26"/>
      <w:lang w:eastAsia="ru-RU"/>
    </w:rPr>
  </w:style>
  <w:style w:type="paragraph" w:customStyle="1" w:styleId="31">
    <w:name w:val="Заголовок 31"/>
    <w:basedOn w:val="a1"/>
    <w:next w:val="a1"/>
    <w:unhideWhenUsed/>
    <w:locked/>
    <w:rsid w:val="00ED0F5E"/>
    <w:pPr>
      <w:keepNext/>
      <w:keepLines/>
      <w:spacing w:before="200" w:after="0" w:line="360" w:lineRule="auto"/>
      <w:ind w:firstLine="567"/>
      <w:outlineLvl w:val="2"/>
    </w:pPr>
    <w:rPr>
      <w:rFonts w:ascii="Cambria" w:eastAsia="Times New Roman" w:hAnsi="Cambria" w:cs="Times New Roman"/>
      <w:b/>
      <w:bCs/>
      <w:color w:val="4F81BD"/>
    </w:rPr>
  </w:style>
  <w:style w:type="character" w:customStyle="1" w:styleId="30">
    <w:name w:val="Заголовок 3 Знак"/>
    <w:aliases w:val="ЗАГОЛОВОК 1.1.1 Знак"/>
    <w:link w:val="3"/>
    <w:rsid w:val="00B62C79"/>
    <w:rPr>
      <w:rFonts w:ascii="Arial" w:eastAsia="Calibri" w:hAnsi="Arial" w:cs="Arial"/>
      <w:b/>
      <w:bCs/>
      <w:sz w:val="24"/>
      <w:szCs w:val="22"/>
      <w:lang w:eastAsia="ru-RU"/>
    </w:rPr>
  </w:style>
  <w:style w:type="character" w:customStyle="1" w:styleId="40">
    <w:name w:val="Заголовок 4 Знак"/>
    <w:aliases w:val="ЗАГОЛОВОК 1.1.1.1 Знак"/>
    <w:basedOn w:val="a2"/>
    <w:link w:val="4"/>
    <w:rsid w:val="00B62C79"/>
    <w:rPr>
      <w:rFonts w:ascii="Arial" w:eastAsiaTheme="majorEastAsia" w:hAnsi="Arial" w:cs="Arial"/>
      <w:b/>
      <w:bCs/>
      <w:iCs/>
      <w:sz w:val="22"/>
      <w:szCs w:val="22"/>
      <w:lang w:eastAsia="ru-RU"/>
    </w:rPr>
  </w:style>
  <w:style w:type="character" w:customStyle="1" w:styleId="50">
    <w:name w:val="Заголовок 5 Знак"/>
    <w:basedOn w:val="a2"/>
    <w:link w:val="5"/>
    <w:rsid w:val="00ED0F5E"/>
    <w:rPr>
      <w:rFonts w:ascii="Arial" w:eastAsia="TimesNewRoman" w:hAnsi="Arial" w:cs="Arial"/>
      <w:b/>
      <w:sz w:val="26"/>
      <w:szCs w:val="24"/>
    </w:rPr>
  </w:style>
  <w:style w:type="character" w:customStyle="1" w:styleId="60">
    <w:name w:val="Заголовок 6 Знак"/>
    <w:basedOn w:val="a2"/>
    <w:link w:val="6"/>
    <w:rsid w:val="00ED0F5E"/>
    <w:rPr>
      <w:rFonts w:ascii="Cambria" w:hAnsi="Cambria" w:cs="Cambria"/>
      <w:i/>
      <w:iCs/>
      <w:color w:val="243F60"/>
      <w:sz w:val="28"/>
      <w:szCs w:val="28"/>
      <w:lang w:eastAsia="ru-RU"/>
    </w:rPr>
  </w:style>
  <w:style w:type="character" w:customStyle="1" w:styleId="70">
    <w:name w:val="Заголовок 7 Знак"/>
    <w:basedOn w:val="a2"/>
    <w:link w:val="7"/>
    <w:uiPriority w:val="99"/>
    <w:rsid w:val="00ED0F5E"/>
    <w:rPr>
      <w:rFonts w:ascii="Cambria" w:hAnsi="Cambria" w:cs="Cambria"/>
      <w:i/>
      <w:iCs/>
      <w:color w:val="404040"/>
      <w:sz w:val="28"/>
      <w:szCs w:val="28"/>
      <w:lang w:eastAsia="ru-RU"/>
    </w:rPr>
  </w:style>
  <w:style w:type="character" w:customStyle="1" w:styleId="80">
    <w:name w:val="Заголовок 8 Знак"/>
    <w:basedOn w:val="a2"/>
    <w:link w:val="8"/>
    <w:uiPriority w:val="99"/>
    <w:rsid w:val="00ED0F5E"/>
    <w:rPr>
      <w:rFonts w:ascii="Cambria" w:hAnsi="Cambria" w:cs="Cambria"/>
      <w:color w:val="404040"/>
      <w:lang w:eastAsia="ru-RU"/>
    </w:rPr>
  </w:style>
  <w:style w:type="character" w:customStyle="1" w:styleId="90">
    <w:name w:val="Заголовок 9 Знак"/>
    <w:basedOn w:val="a2"/>
    <w:link w:val="9"/>
    <w:uiPriority w:val="99"/>
    <w:rsid w:val="00ED0F5E"/>
    <w:rPr>
      <w:rFonts w:ascii="Cambria" w:hAnsi="Cambria"/>
      <w:i/>
      <w:iCs/>
      <w:color w:val="404040"/>
    </w:rPr>
  </w:style>
  <w:style w:type="character" w:customStyle="1" w:styleId="12">
    <w:name w:val="Оглавление 1 Знак"/>
    <w:basedOn w:val="a2"/>
    <w:link w:val="11"/>
    <w:uiPriority w:val="39"/>
    <w:rsid w:val="00ED0F5E"/>
  </w:style>
  <w:style w:type="paragraph" w:styleId="23">
    <w:name w:val="toc 2"/>
    <w:basedOn w:val="a1"/>
    <w:next w:val="a1"/>
    <w:autoRedefine/>
    <w:uiPriority w:val="39"/>
    <w:unhideWhenUsed/>
    <w:rsid w:val="00ED0F5E"/>
    <w:pPr>
      <w:tabs>
        <w:tab w:val="right" w:leader="dot" w:pos="9639"/>
      </w:tabs>
      <w:spacing w:after="60" w:line="240" w:lineRule="auto"/>
      <w:ind w:right="284"/>
      <w:jc w:val="left"/>
    </w:pPr>
    <w:rPr>
      <w:rFonts w:ascii="Times New Roman" w:eastAsia="Times New Roman" w:hAnsi="Times New Roman" w:cs="Times New Roman"/>
      <w:sz w:val="24"/>
      <w:szCs w:val="24"/>
    </w:rPr>
  </w:style>
  <w:style w:type="paragraph" w:styleId="32">
    <w:name w:val="toc 3"/>
    <w:basedOn w:val="a1"/>
    <w:next w:val="a1"/>
    <w:autoRedefine/>
    <w:uiPriority w:val="39"/>
    <w:qFormat/>
    <w:rsid w:val="00240890"/>
    <w:pPr>
      <w:spacing w:after="0" w:line="360" w:lineRule="auto"/>
      <w:ind w:left="560" w:firstLine="709"/>
      <w:jc w:val="left"/>
    </w:pPr>
    <w:rPr>
      <w:rFonts w:ascii="Calibri" w:eastAsia="TimesNewRoman" w:hAnsi="Calibri" w:cs="Calibri"/>
      <w:sz w:val="20"/>
      <w:szCs w:val="20"/>
      <w:lang w:eastAsia="ru-RU"/>
    </w:rPr>
  </w:style>
  <w:style w:type="paragraph" w:styleId="a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1"/>
    <w:next w:val="a1"/>
    <w:link w:val="af9"/>
    <w:uiPriority w:val="99"/>
    <w:rsid w:val="00ED0F5E"/>
    <w:pPr>
      <w:spacing w:after="0" w:line="240" w:lineRule="auto"/>
      <w:jc w:val="left"/>
    </w:pPr>
    <w:rPr>
      <w:rFonts w:ascii="Courier New" w:eastAsia="Times New Roman" w:hAnsi="Courier New" w:cs="Times New Roman"/>
      <w:b/>
      <w:sz w:val="36"/>
      <w:szCs w:val="20"/>
      <w:lang w:eastAsia="ru-RU"/>
    </w:rPr>
  </w:style>
  <w:style w:type="character" w:customStyle="1" w:styleId="a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8"/>
    <w:uiPriority w:val="99"/>
    <w:locked/>
    <w:rsid w:val="00ED0F5E"/>
    <w:rPr>
      <w:rFonts w:ascii="Courier New" w:hAnsi="Courier New"/>
      <w:b/>
      <w:sz w:val="36"/>
      <w:lang w:eastAsia="ru-RU"/>
    </w:rPr>
  </w:style>
  <w:style w:type="paragraph" w:styleId="afa">
    <w:name w:val="List Number"/>
    <w:basedOn w:val="a1"/>
    <w:uiPriority w:val="99"/>
    <w:unhideWhenUsed/>
    <w:qFormat/>
    <w:rsid w:val="00240890"/>
    <w:pPr>
      <w:tabs>
        <w:tab w:val="num" w:pos="360"/>
      </w:tabs>
      <w:spacing w:after="0" w:line="240" w:lineRule="auto"/>
      <w:contextualSpacing/>
      <w:jc w:val="left"/>
    </w:pPr>
    <w:rPr>
      <w:rFonts w:ascii="Times New Roman" w:eastAsia="Microsoft YaHei" w:hAnsi="Times New Roman" w:cs="Times New Roman"/>
      <w:sz w:val="20"/>
      <w:szCs w:val="20"/>
      <w:lang w:eastAsia="ru-RU"/>
    </w:rPr>
  </w:style>
  <w:style w:type="paragraph" w:styleId="a0">
    <w:name w:val="Title"/>
    <w:aliases w:val="Рисунок_,Таблицы2"/>
    <w:basedOn w:val="a1"/>
    <w:link w:val="afb"/>
    <w:uiPriority w:val="10"/>
    <w:qFormat/>
    <w:rsid w:val="00240890"/>
    <w:pPr>
      <w:numPr>
        <w:ilvl w:val="4"/>
        <w:numId w:val="14"/>
      </w:numPr>
      <w:spacing w:after="0" w:line="360" w:lineRule="auto"/>
      <w:jc w:val="right"/>
    </w:pPr>
    <w:rPr>
      <w:rFonts w:eastAsia="TimesNewRoman"/>
      <w:b/>
      <w:bCs/>
      <w:sz w:val="20"/>
      <w:szCs w:val="24"/>
    </w:rPr>
  </w:style>
  <w:style w:type="character" w:customStyle="1" w:styleId="afb">
    <w:name w:val="Заголовок Знак"/>
    <w:aliases w:val="Рисунок_ Знак,Таблицы2 Знак"/>
    <w:basedOn w:val="a2"/>
    <w:link w:val="a0"/>
    <w:uiPriority w:val="10"/>
    <w:rsid w:val="00240890"/>
    <w:rPr>
      <w:rFonts w:ascii="Arial" w:eastAsia="TimesNewRoman" w:hAnsi="Arial" w:cs="Arial"/>
      <w:b/>
      <w:bCs/>
      <w:szCs w:val="24"/>
    </w:rPr>
  </w:style>
  <w:style w:type="paragraph" w:styleId="afc">
    <w:name w:val="Subtitle"/>
    <w:aliases w:val="Текст Arial, Знак2,АБЗАЦ"/>
    <w:basedOn w:val="a1"/>
    <w:next w:val="a1"/>
    <w:link w:val="afd"/>
    <w:uiPriority w:val="11"/>
    <w:qFormat/>
    <w:rsid w:val="00240890"/>
    <w:pPr>
      <w:spacing w:after="0"/>
      <w:ind w:firstLine="567"/>
    </w:pPr>
    <w:rPr>
      <w:rFonts w:eastAsia="Calibri"/>
      <w:szCs w:val="20"/>
    </w:rPr>
  </w:style>
  <w:style w:type="character" w:customStyle="1" w:styleId="afd">
    <w:name w:val="Подзаголовок Знак"/>
    <w:aliases w:val="Текст Arial Знак, Знак2 Знак,АБЗАЦ Знак"/>
    <w:basedOn w:val="a2"/>
    <w:link w:val="afc"/>
    <w:uiPriority w:val="11"/>
    <w:rsid w:val="00240890"/>
    <w:rPr>
      <w:rFonts w:ascii="Arial" w:eastAsia="Calibri" w:hAnsi="Arial" w:cs="Arial"/>
      <w:sz w:val="22"/>
    </w:rPr>
  </w:style>
  <w:style w:type="character" w:styleId="afe">
    <w:name w:val="Strong"/>
    <w:aliases w:val="назв. таблицы,заголовок,Текст весь,ТАБЛИЦЫ"/>
    <w:basedOn w:val="a2"/>
    <w:rsid w:val="00ED0F5E"/>
    <w:rPr>
      <w:rFonts w:ascii="Arial" w:hAnsi="Arial" w:cs="Times New Roman"/>
      <w:b/>
      <w:sz w:val="24"/>
    </w:rPr>
  </w:style>
  <w:style w:type="character" w:styleId="aff">
    <w:name w:val="Emphasis"/>
    <w:aliases w:val="Таблица"/>
    <w:basedOn w:val="a2"/>
    <w:uiPriority w:val="20"/>
    <w:rsid w:val="00ED0F5E"/>
    <w:rPr>
      <w:rFonts w:ascii="Arial" w:hAnsi="Arial" w:cs="Times New Roman"/>
      <w:sz w:val="22"/>
    </w:rPr>
  </w:style>
  <w:style w:type="paragraph" w:styleId="aff0">
    <w:name w:val="No Spacing"/>
    <w:aliases w:val="загол 4"/>
    <w:basedOn w:val="a1"/>
    <w:link w:val="aff1"/>
    <w:uiPriority w:val="99"/>
    <w:rsid w:val="00ED0F5E"/>
    <w:pPr>
      <w:spacing w:after="0" w:line="240" w:lineRule="auto"/>
    </w:pPr>
    <w:rPr>
      <w:rFonts w:eastAsia="Times New Roman" w:cs="Times New Roman"/>
      <w:sz w:val="24"/>
    </w:rPr>
  </w:style>
  <w:style w:type="character" w:customStyle="1" w:styleId="aff1">
    <w:name w:val="Без интервала Знак"/>
    <w:aliases w:val="загол 4 Знак"/>
    <w:link w:val="aff0"/>
    <w:uiPriority w:val="99"/>
    <w:locked/>
    <w:rsid w:val="00ED0F5E"/>
    <w:rPr>
      <w:rFonts w:ascii="Arial" w:hAnsi="Arial"/>
      <w:sz w:val="24"/>
      <w:szCs w:val="22"/>
    </w:rPr>
  </w:style>
  <w:style w:type="paragraph" w:styleId="aff2">
    <w:name w:val="List Paragraph"/>
    <w:basedOn w:val="a1"/>
    <w:link w:val="aff3"/>
    <w:rsid w:val="001B55B7"/>
    <w:pPr>
      <w:spacing w:after="0" w:line="312" w:lineRule="auto"/>
      <w:ind w:firstLine="567"/>
    </w:pPr>
  </w:style>
  <w:style w:type="character" w:customStyle="1" w:styleId="aff3">
    <w:name w:val="Абзац списка Знак"/>
    <w:link w:val="aff2"/>
    <w:locked/>
    <w:rsid w:val="001B55B7"/>
    <w:rPr>
      <w:rFonts w:ascii="Arial" w:eastAsiaTheme="minorHAnsi" w:hAnsi="Arial" w:cs="Arial"/>
      <w:sz w:val="22"/>
      <w:szCs w:val="22"/>
    </w:rPr>
  </w:style>
  <w:style w:type="paragraph" w:styleId="24">
    <w:name w:val="Quote"/>
    <w:basedOn w:val="a1"/>
    <w:next w:val="a1"/>
    <w:link w:val="25"/>
    <w:uiPriority w:val="99"/>
    <w:rsid w:val="00ED0F5E"/>
    <w:pPr>
      <w:spacing w:after="0" w:line="240" w:lineRule="auto"/>
    </w:pPr>
    <w:rPr>
      <w:rFonts w:ascii="Times New Roman" w:eastAsia="Times New Roman" w:hAnsi="Times New Roman" w:cs="Times New Roman"/>
      <w:i/>
      <w:iCs/>
      <w:color w:val="000000"/>
      <w:sz w:val="24"/>
      <w:szCs w:val="24"/>
      <w:lang w:eastAsia="ru-RU"/>
    </w:rPr>
  </w:style>
  <w:style w:type="character" w:customStyle="1" w:styleId="25">
    <w:name w:val="Цитата 2 Знак"/>
    <w:basedOn w:val="a2"/>
    <w:link w:val="24"/>
    <w:uiPriority w:val="99"/>
    <w:rsid w:val="00ED0F5E"/>
    <w:rPr>
      <w:i/>
      <w:iCs/>
      <w:color w:val="000000"/>
      <w:sz w:val="24"/>
      <w:szCs w:val="24"/>
      <w:lang w:eastAsia="ru-RU"/>
    </w:rPr>
  </w:style>
  <w:style w:type="paragraph" w:styleId="aff4">
    <w:name w:val="Intense Quote"/>
    <w:basedOn w:val="a1"/>
    <w:next w:val="a1"/>
    <w:link w:val="aff5"/>
    <w:uiPriority w:val="99"/>
    <w:rsid w:val="00ED0F5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5">
    <w:name w:val="Выделенная цитата Знак"/>
    <w:basedOn w:val="a2"/>
    <w:link w:val="aff4"/>
    <w:uiPriority w:val="99"/>
    <w:rsid w:val="00ED0F5E"/>
    <w:rPr>
      <w:b/>
      <w:bCs/>
      <w:i/>
      <w:iCs/>
      <w:color w:val="4F81BD"/>
      <w:sz w:val="24"/>
      <w:szCs w:val="24"/>
      <w:lang w:eastAsia="ru-RU"/>
    </w:rPr>
  </w:style>
  <w:style w:type="character" w:styleId="aff6">
    <w:name w:val="Subtle Emphasis"/>
    <w:aliases w:val="Текст Табл"/>
    <w:uiPriority w:val="19"/>
    <w:rsid w:val="00ED0F5E"/>
    <w:rPr>
      <w:rFonts w:ascii="Arial Black" w:hAnsi="Arial Black"/>
      <w:i/>
      <w:color w:val="808080"/>
      <w:spacing w:val="-10"/>
      <w:kern w:val="28"/>
      <w:sz w:val="24"/>
      <w:lang w:val="ru-RU" w:eastAsia="en-US"/>
    </w:rPr>
  </w:style>
  <w:style w:type="character" w:styleId="aff7">
    <w:name w:val="Intense Emphasis"/>
    <w:uiPriority w:val="99"/>
    <w:rsid w:val="00ED0F5E"/>
    <w:rPr>
      <w:rFonts w:ascii="Arial Black" w:hAnsi="Arial Black"/>
      <w:b/>
      <w:i/>
      <w:color w:val="4F81BD"/>
      <w:spacing w:val="-10"/>
      <w:kern w:val="28"/>
      <w:sz w:val="24"/>
      <w:lang w:val="ru-RU" w:eastAsia="en-US"/>
    </w:rPr>
  </w:style>
  <w:style w:type="character" w:styleId="aff8">
    <w:name w:val="Subtle Reference"/>
    <w:uiPriority w:val="99"/>
    <w:rsid w:val="00ED0F5E"/>
    <w:rPr>
      <w:rFonts w:ascii="Arial Black" w:hAnsi="Arial Black"/>
      <w:smallCaps/>
      <w:color w:val="C0504D"/>
      <w:spacing w:val="-10"/>
      <w:kern w:val="28"/>
      <w:sz w:val="24"/>
      <w:u w:val="single"/>
      <w:lang w:val="ru-RU" w:eastAsia="en-US"/>
    </w:rPr>
  </w:style>
  <w:style w:type="character" w:styleId="aff9">
    <w:name w:val="Intense Reference"/>
    <w:uiPriority w:val="99"/>
    <w:rsid w:val="00ED0F5E"/>
    <w:rPr>
      <w:rFonts w:ascii="Arial Black" w:hAnsi="Arial Black"/>
      <w:b/>
      <w:smallCaps/>
      <w:color w:val="C0504D"/>
      <w:spacing w:val="5"/>
      <w:kern w:val="28"/>
      <w:sz w:val="24"/>
      <w:u w:val="single"/>
      <w:lang w:val="ru-RU" w:eastAsia="en-US"/>
    </w:rPr>
  </w:style>
  <w:style w:type="character" w:styleId="affa">
    <w:name w:val="Book Title"/>
    <w:uiPriority w:val="99"/>
    <w:rsid w:val="00ED0F5E"/>
    <w:rPr>
      <w:rFonts w:ascii="Arial Black" w:hAnsi="Arial Black"/>
      <w:b/>
      <w:smallCaps/>
      <w:spacing w:val="5"/>
      <w:kern w:val="28"/>
      <w:sz w:val="24"/>
      <w:lang w:val="ru-RU" w:eastAsia="en-US"/>
    </w:rPr>
  </w:style>
  <w:style w:type="paragraph" w:styleId="affb">
    <w:name w:val="TOC Heading"/>
    <w:aliases w:val="Заголовок1"/>
    <w:basedOn w:val="1"/>
    <w:next w:val="a1"/>
    <w:uiPriority w:val="39"/>
    <w:unhideWhenUsed/>
    <w:rsid w:val="00ED0F5E"/>
    <w:pPr>
      <w:keepNext/>
      <w:keepLines/>
      <w:numPr>
        <w:numId w:val="0"/>
      </w:numPr>
      <w:spacing w:before="480" w:after="0" w:line="276" w:lineRule="auto"/>
      <w:jc w:val="left"/>
      <w:outlineLvl w:val="9"/>
    </w:pPr>
    <w:rPr>
      <w:rFonts w:asciiTheme="majorHAnsi" w:hAnsiTheme="majorHAnsi" w:cstheme="majorBidi"/>
      <w:bCs w:val="0"/>
      <w:iCs/>
      <w:color w:val="365F91" w:themeColor="accent1" w:themeShade="BF"/>
      <w:kern w:val="0"/>
    </w:rPr>
  </w:style>
  <w:style w:type="paragraph" w:styleId="affc">
    <w:name w:val="Balloon Text"/>
    <w:basedOn w:val="a1"/>
    <w:link w:val="affd"/>
    <w:uiPriority w:val="99"/>
    <w:semiHidden/>
    <w:unhideWhenUsed/>
    <w:rsid w:val="001B55B7"/>
    <w:pPr>
      <w:spacing w:after="0" w:line="240" w:lineRule="auto"/>
    </w:pPr>
    <w:rPr>
      <w:rFonts w:ascii="Tahoma" w:hAnsi="Tahoma" w:cs="Tahoma"/>
      <w:sz w:val="16"/>
      <w:szCs w:val="16"/>
    </w:rPr>
  </w:style>
  <w:style w:type="character" w:customStyle="1" w:styleId="affd">
    <w:name w:val="Текст выноски Знак"/>
    <w:basedOn w:val="a2"/>
    <w:link w:val="affc"/>
    <w:uiPriority w:val="99"/>
    <w:semiHidden/>
    <w:rsid w:val="001B55B7"/>
    <w:rPr>
      <w:rFonts w:ascii="Tahoma" w:eastAsiaTheme="minorHAnsi" w:hAnsi="Tahoma" w:cs="Tahoma"/>
      <w:sz w:val="16"/>
      <w:szCs w:val="16"/>
    </w:rPr>
  </w:style>
  <w:style w:type="character" w:styleId="affe">
    <w:name w:val="Hyperlink"/>
    <w:basedOn w:val="a2"/>
    <w:uiPriority w:val="99"/>
    <w:unhideWhenUsed/>
    <w:rsid w:val="001B55B7"/>
    <w:rPr>
      <w:color w:val="0000FF" w:themeColor="hyperlink"/>
      <w:u w:val="single"/>
    </w:rPr>
  </w:style>
  <w:style w:type="table" w:customStyle="1" w:styleId="14">
    <w:name w:val="Сетка таблицы1"/>
    <w:basedOn w:val="a3"/>
    <w:next w:val="afff"/>
    <w:uiPriority w:val="99"/>
    <w:rsid w:val="000069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Grid"/>
    <w:basedOn w:val="a3"/>
    <w:uiPriority w:val="59"/>
    <w:rsid w:val="000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240890"/>
    <w:pPr>
      <w:widowControl w:val="0"/>
      <w:autoSpaceDE w:val="0"/>
      <w:autoSpaceDN w:val="0"/>
      <w:adjustRightInd w:val="0"/>
      <w:ind w:firstLine="720"/>
    </w:pPr>
    <w:rPr>
      <w:rFonts w:ascii="Arial" w:hAnsi="Arial" w:cs="Arial"/>
    </w:rPr>
  </w:style>
  <w:style w:type="paragraph" w:customStyle="1" w:styleId="afff0">
    <w:name w:val="Подпись рисунков/таблиц"/>
    <w:basedOn w:val="af8"/>
    <w:uiPriority w:val="99"/>
    <w:qFormat/>
    <w:rsid w:val="00240890"/>
    <w:pPr>
      <w:keepNext/>
      <w:spacing w:before="120" w:line="360" w:lineRule="auto"/>
      <w:ind w:firstLine="426"/>
      <w:jc w:val="center"/>
    </w:pPr>
    <w:rPr>
      <w:rFonts w:ascii="Times New Roman" w:hAnsi="Times New Roman"/>
      <w:b w:val="0"/>
      <w:sz w:val="20"/>
    </w:rPr>
  </w:style>
  <w:style w:type="paragraph" w:customStyle="1" w:styleId="33">
    <w:name w:val="Стиль3"/>
    <w:basedOn w:val="a1"/>
    <w:link w:val="34"/>
    <w:rsid w:val="00240890"/>
    <w:pPr>
      <w:snapToGrid w:val="0"/>
      <w:spacing w:after="0" w:line="360" w:lineRule="auto"/>
      <w:ind w:firstLine="720"/>
    </w:pPr>
    <w:rPr>
      <w:rFonts w:eastAsia="Times New Roman"/>
      <w:color w:val="000000"/>
      <w:sz w:val="24"/>
      <w:szCs w:val="24"/>
    </w:rPr>
  </w:style>
  <w:style w:type="character" w:customStyle="1" w:styleId="34">
    <w:name w:val="Стиль3 Знак"/>
    <w:link w:val="33"/>
    <w:locked/>
    <w:rsid w:val="00240890"/>
    <w:rPr>
      <w:rFonts w:ascii="Arial" w:hAnsi="Arial" w:cs="Arial"/>
      <w:color w:val="000000"/>
      <w:sz w:val="24"/>
      <w:szCs w:val="24"/>
    </w:rPr>
  </w:style>
  <w:style w:type="paragraph" w:customStyle="1" w:styleId="28">
    <w:name w:val="Стиль28"/>
    <w:basedOn w:val="a1"/>
    <w:link w:val="280"/>
    <w:rsid w:val="00240890"/>
    <w:pPr>
      <w:snapToGrid w:val="0"/>
      <w:spacing w:after="0" w:line="360" w:lineRule="auto"/>
      <w:ind w:firstLine="709"/>
    </w:pPr>
    <w:rPr>
      <w:rFonts w:eastAsia="Times New Roman"/>
      <w:color w:val="000000"/>
      <w:sz w:val="24"/>
      <w:szCs w:val="24"/>
    </w:rPr>
  </w:style>
  <w:style w:type="character" w:customStyle="1" w:styleId="280">
    <w:name w:val="Стиль28 Знак"/>
    <w:link w:val="28"/>
    <w:locked/>
    <w:rsid w:val="00240890"/>
    <w:rPr>
      <w:rFonts w:ascii="Arial" w:hAnsi="Arial" w:cs="Arial"/>
      <w:color w:val="000000"/>
      <w:sz w:val="24"/>
      <w:szCs w:val="24"/>
    </w:rPr>
  </w:style>
  <w:style w:type="paragraph" w:customStyle="1" w:styleId="51">
    <w:name w:val="Абзац списка5"/>
    <w:basedOn w:val="a1"/>
    <w:uiPriority w:val="34"/>
    <w:qFormat/>
    <w:rsid w:val="00240890"/>
    <w:pPr>
      <w:ind w:left="720"/>
      <w:contextualSpacing/>
      <w:jc w:val="left"/>
    </w:pPr>
    <w:rPr>
      <w:rFonts w:ascii="Calibri" w:eastAsia="Calibri" w:hAnsi="Calibri" w:cs="Times New Roman"/>
    </w:rPr>
  </w:style>
  <w:style w:type="paragraph" w:styleId="afff1">
    <w:name w:val="Body Text"/>
    <w:aliases w:val="TabelTekst,text,Body Text2,Char,Body Text2 Char Char Char Char Char Char Char Char Char,Main text,Body Text Char2 Char,Body Text Char1 Char Char,Body Text Char Char Char Char,TabelTekst Char Char Char Char, Char"/>
    <w:basedOn w:val="a1"/>
    <w:link w:val="afff2"/>
    <w:rsid w:val="00240890"/>
    <w:pPr>
      <w:spacing w:after="0" w:line="312" w:lineRule="auto"/>
      <w:ind w:firstLine="567"/>
    </w:pPr>
    <w:rPr>
      <w:rFonts w:cstheme="minorBidi"/>
    </w:rPr>
  </w:style>
  <w:style w:type="character" w:customStyle="1" w:styleId="aff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Char Знак"/>
    <w:basedOn w:val="a2"/>
    <w:link w:val="afff1"/>
    <w:rsid w:val="00240890"/>
    <w:rPr>
      <w:rFonts w:ascii="Arial" w:eastAsiaTheme="minorHAnsi" w:hAnsi="Arial" w:cstheme="minorBidi"/>
      <w:sz w:val="22"/>
      <w:szCs w:val="22"/>
    </w:rPr>
  </w:style>
  <w:style w:type="character" w:customStyle="1" w:styleId="26">
    <w:name w:val="Основной текст (2)_"/>
    <w:basedOn w:val="a2"/>
    <w:link w:val="27"/>
    <w:rsid w:val="002E74BF"/>
    <w:rPr>
      <w:rFonts w:ascii="Arial Narrow" w:eastAsia="Arial Narrow" w:hAnsi="Arial Narrow" w:cs="Arial Narrow"/>
      <w:i/>
      <w:iCs/>
      <w:shd w:val="clear" w:color="auto" w:fill="FFFFFF"/>
    </w:rPr>
  </w:style>
  <w:style w:type="character" w:customStyle="1" w:styleId="111">
    <w:name w:val="Основной текст (11)_"/>
    <w:basedOn w:val="a2"/>
    <w:link w:val="112"/>
    <w:rsid w:val="002E74BF"/>
    <w:rPr>
      <w:sz w:val="22"/>
      <w:szCs w:val="22"/>
      <w:shd w:val="clear" w:color="auto" w:fill="FFFFFF"/>
    </w:rPr>
  </w:style>
  <w:style w:type="character" w:customStyle="1" w:styleId="120">
    <w:name w:val="Основной текст (12)_"/>
    <w:basedOn w:val="a2"/>
    <w:rsid w:val="002E74BF"/>
    <w:rPr>
      <w:rFonts w:ascii="Times New Roman" w:eastAsia="Times New Roman" w:hAnsi="Times New Roman" w:cs="Times New Roman"/>
      <w:b/>
      <w:bCs/>
      <w:i w:val="0"/>
      <w:iCs w:val="0"/>
      <w:smallCaps w:val="0"/>
      <w:strike w:val="0"/>
      <w:sz w:val="21"/>
      <w:szCs w:val="21"/>
      <w:u w:val="none"/>
    </w:rPr>
  </w:style>
  <w:style w:type="character" w:customStyle="1" w:styleId="61">
    <w:name w:val="Заголовок №6_"/>
    <w:basedOn w:val="a2"/>
    <w:link w:val="62"/>
    <w:rsid w:val="002E74BF"/>
    <w:rPr>
      <w:b/>
      <w:bCs/>
      <w:i/>
      <w:iCs/>
      <w:sz w:val="26"/>
      <w:szCs w:val="26"/>
      <w:shd w:val="clear" w:color="auto" w:fill="FFFFFF"/>
    </w:rPr>
  </w:style>
  <w:style w:type="character" w:customStyle="1" w:styleId="35">
    <w:name w:val="Подпись к таблице (3)_"/>
    <w:basedOn w:val="a2"/>
    <w:link w:val="36"/>
    <w:rsid w:val="002E74BF"/>
    <w:rPr>
      <w:sz w:val="22"/>
      <w:szCs w:val="22"/>
      <w:shd w:val="clear" w:color="auto" w:fill="FFFFFF"/>
    </w:rPr>
  </w:style>
  <w:style w:type="character" w:customStyle="1" w:styleId="2TimesNewRoman11pt">
    <w:name w:val="Основной текст (2) + Times New Roman;11 pt;Полужирный;Не курсив"/>
    <w:basedOn w:val="26"/>
    <w:rsid w:val="002E74BF"/>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TimesNewRoman11pt0">
    <w:name w:val="Основной текст (2) + Times New Roman;11 pt;Не курсив"/>
    <w:basedOn w:val="26"/>
    <w:rsid w:val="002E74BF"/>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TimesNewRoman11pt1">
    <w:name w:val="Основной текст (2) + Times New Roman;11 pt"/>
    <w:basedOn w:val="26"/>
    <w:rsid w:val="002E74BF"/>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TimesNewRoman9pt">
    <w:name w:val="Основной текст (2) + Times New Roman;9 pt;Полужирный;Не курсив;Малые прописные"/>
    <w:basedOn w:val="26"/>
    <w:rsid w:val="002E74BF"/>
    <w:rPr>
      <w:rFonts w:ascii="Times New Roman" w:eastAsia="Times New Roman" w:hAnsi="Times New Roman" w:cs="Times New Roman"/>
      <w:b/>
      <w:bCs/>
      <w:i/>
      <w:iCs/>
      <w:smallCaps/>
      <w:color w:val="000000"/>
      <w:spacing w:val="0"/>
      <w:w w:val="100"/>
      <w:position w:val="0"/>
      <w:sz w:val="18"/>
      <w:szCs w:val="18"/>
      <w:shd w:val="clear" w:color="auto" w:fill="FFFFFF"/>
      <w:lang w:val="en-US" w:eastAsia="en-US" w:bidi="en-US"/>
    </w:rPr>
  </w:style>
  <w:style w:type="character" w:customStyle="1" w:styleId="2TimesNewRoman11pt2">
    <w:name w:val="Основной текст (2) + Times New Roman;11 pt;Не курсив;Малые прописные"/>
    <w:basedOn w:val="26"/>
    <w:rsid w:val="002E74BF"/>
    <w:rPr>
      <w:rFonts w:ascii="Times New Roman" w:eastAsia="Times New Roman" w:hAnsi="Times New Roman" w:cs="Times New Roman"/>
      <w:i/>
      <w:iCs/>
      <w:smallCaps/>
      <w:color w:val="000000"/>
      <w:spacing w:val="0"/>
      <w:w w:val="100"/>
      <w:position w:val="0"/>
      <w:sz w:val="22"/>
      <w:szCs w:val="22"/>
      <w:shd w:val="clear" w:color="auto" w:fill="FFFFFF"/>
      <w:lang w:val="en-US" w:eastAsia="en-US" w:bidi="en-US"/>
    </w:rPr>
  </w:style>
  <w:style w:type="character" w:customStyle="1" w:styleId="113">
    <w:name w:val="Основной текст (11) + Курсив"/>
    <w:basedOn w:val="111"/>
    <w:rsid w:val="002E74BF"/>
    <w:rPr>
      <w:i/>
      <w:iCs/>
      <w:color w:val="000000"/>
      <w:spacing w:val="0"/>
      <w:w w:val="100"/>
      <w:position w:val="0"/>
      <w:sz w:val="22"/>
      <w:szCs w:val="22"/>
      <w:shd w:val="clear" w:color="auto" w:fill="FFFFFF"/>
      <w:lang w:val="ru-RU" w:eastAsia="ru-RU" w:bidi="ru-RU"/>
    </w:rPr>
  </w:style>
  <w:style w:type="character" w:customStyle="1" w:styleId="121">
    <w:name w:val="Основной текст (12)"/>
    <w:basedOn w:val="120"/>
    <w:rsid w:val="002E74BF"/>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27">
    <w:name w:val="Основной текст (2)"/>
    <w:basedOn w:val="a1"/>
    <w:link w:val="26"/>
    <w:rsid w:val="002E74BF"/>
    <w:pPr>
      <w:widowControl w:val="0"/>
      <w:shd w:val="clear" w:color="auto" w:fill="FFFFFF"/>
      <w:spacing w:after="0" w:line="0" w:lineRule="atLeast"/>
      <w:jc w:val="left"/>
    </w:pPr>
    <w:rPr>
      <w:rFonts w:ascii="Arial Narrow" w:eastAsia="Arial Narrow" w:hAnsi="Arial Narrow" w:cs="Arial Narrow"/>
      <w:i/>
      <w:iCs/>
      <w:sz w:val="20"/>
      <w:szCs w:val="20"/>
    </w:rPr>
  </w:style>
  <w:style w:type="paragraph" w:customStyle="1" w:styleId="112">
    <w:name w:val="Основной текст (11)"/>
    <w:basedOn w:val="a1"/>
    <w:link w:val="111"/>
    <w:rsid w:val="002E74BF"/>
    <w:pPr>
      <w:widowControl w:val="0"/>
      <w:shd w:val="clear" w:color="auto" w:fill="FFFFFF"/>
      <w:spacing w:before="240" w:after="0" w:line="254" w:lineRule="exact"/>
    </w:pPr>
    <w:rPr>
      <w:rFonts w:ascii="Times New Roman" w:eastAsia="Times New Roman" w:hAnsi="Times New Roman" w:cs="Times New Roman"/>
    </w:rPr>
  </w:style>
  <w:style w:type="paragraph" w:customStyle="1" w:styleId="62">
    <w:name w:val="Заголовок №6"/>
    <w:basedOn w:val="a1"/>
    <w:link w:val="61"/>
    <w:rsid w:val="002E74BF"/>
    <w:pPr>
      <w:widowControl w:val="0"/>
      <w:shd w:val="clear" w:color="auto" w:fill="FFFFFF"/>
      <w:spacing w:before="120" w:after="120" w:line="0" w:lineRule="atLeast"/>
      <w:outlineLvl w:val="5"/>
    </w:pPr>
    <w:rPr>
      <w:rFonts w:ascii="Times New Roman" w:eastAsia="Times New Roman" w:hAnsi="Times New Roman" w:cs="Times New Roman"/>
      <w:b/>
      <w:bCs/>
      <w:i/>
      <w:iCs/>
      <w:sz w:val="26"/>
      <w:szCs w:val="26"/>
    </w:rPr>
  </w:style>
  <w:style w:type="paragraph" w:customStyle="1" w:styleId="36">
    <w:name w:val="Подпись к таблице (3)"/>
    <w:basedOn w:val="a1"/>
    <w:link w:val="35"/>
    <w:rsid w:val="002E74BF"/>
    <w:pPr>
      <w:widowControl w:val="0"/>
      <w:shd w:val="clear" w:color="auto" w:fill="FFFFFF"/>
      <w:spacing w:after="0" w:line="0" w:lineRule="atLeast"/>
    </w:pPr>
    <w:rPr>
      <w:rFonts w:ascii="Times New Roman" w:eastAsia="Times New Roman" w:hAnsi="Times New Roman" w:cs="Times New Roman"/>
    </w:rPr>
  </w:style>
  <w:style w:type="character" w:customStyle="1" w:styleId="29">
    <w:name w:val="Подпись к таблице (2)_"/>
    <w:basedOn w:val="a2"/>
    <w:link w:val="2a"/>
    <w:rsid w:val="00FC6A6F"/>
    <w:rPr>
      <w:rFonts w:ascii="Arial Narrow" w:eastAsia="Arial Narrow" w:hAnsi="Arial Narrow" w:cs="Arial Narrow"/>
      <w:i/>
      <w:iCs/>
      <w:spacing w:val="-20"/>
      <w:shd w:val="clear" w:color="auto" w:fill="FFFFFF"/>
    </w:rPr>
  </w:style>
  <w:style w:type="paragraph" w:customStyle="1" w:styleId="2a">
    <w:name w:val="Подпись к таблице (2)"/>
    <w:basedOn w:val="a1"/>
    <w:link w:val="29"/>
    <w:rsid w:val="00FC6A6F"/>
    <w:pPr>
      <w:widowControl w:val="0"/>
      <w:shd w:val="clear" w:color="auto" w:fill="FFFFFF"/>
      <w:spacing w:after="0" w:line="0" w:lineRule="atLeast"/>
      <w:jc w:val="left"/>
    </w:pPr>
    <w:rPr>
      <w:rFonts w:ascii="Arial Narrow" w:eastAsia="Arial Narrow" w:hAnsi="Arial Narrow" w:cs="Arial Narrow"/>
      <w:i/>
      <w:iCs/>
      <w:spacing w:val="-20"/>
      <w:sz w:val="20"/>
      <w:szCs w:val="20"/>
    </w:rPr>
  </w:style>
  <w:style w:type="character" w:customStyle="1" w:styleId="afff3">
    <w:name w:val="Основной текст_"/>
    <w:basedOn w:val="a2"/>
    <w:link w:val="2b"/>
    <w:locked/>
    <w:rsid w:val="001A2DB1"/>
    <w:rPr>
      <w:rFonts w:ascii="Arial Narrow" w:eastAsia="Arial Narrow" w:hAnsi="Arial Narrow" w:cs="Arial Narrow"/>
      <w:i/>
      <w:iCs/>
      <w:shd w:val="clear" w:color="auto" w:fill="FFFFFF"/>
    </w:rPr>
  </w:style>
  <w:style w:type="paragraph" w:customStyle="1" w:styleId="2b">
    <w:name w:val="Основной текст2"/>
    <w:basedOn w:val="a1"/>
    <w:link w:val="afff3"/>
    <w:rsid w:val="001A2DB1"/>
    <w:pPr>
      <w:widowControl w:val="0"/>
      <w:shd w:val="clear" w:color="auto" w:fill="FFFFFF"/>
      <w:spacing w:after="1020" w:line="0" w:lineRule="atLeast"/>
      <w:jc w:val="left"/>
    </w:pPr>
    <w:rPr>
      <w:rFonts w:ascii="Arial Narrow" w:eastAsia="Arial Narrow" w:hAnsi="Arial Narrow" w:cs="Arial Narrow"/>
      <w:i/>
      <w:iCs/>
      <w:sz w:val="20"/>
      <w:szCs w:val="20"/>
    </w:rPr>
  </w:style>
  <w:style w:type="character" w:customStyle="1" w:styleId="Verdana">
    <w:name w:val="Основной текст + Verdana"/>
    <w:aliases w:val="11.5 pt,Полужирный,Не курсив"/>
    <w:basedOn w:val="afff3"/>
    <w:rsid w:val="001A2DB1"/>
    <w:rPr>
      <w:rFonts w:ascii="Arial Narrow" w:eastAsia="Arial Narrow" w:hAnsi="Arial Narrow" w:cs="Arial Narrow"/>
      <w:b/>
      <w:bCs/>
      <w:i/>
      <w:iCs/>
      <w:color w:val="000000"/>
      <w:spacing w:val="0"/>
      <w:w w:val="100"/>
      <w:position w:val="0"/>
      <w:sz w:val="19"/>
      <w:szCs w:val="19"/>
      <w:shd w:val="clear" w:color="auto" w:fill="FFFFFF"/>
      <w:lang w:val="ru-RU"/>
    </w:rPr>
  </w:style>
  <w:style w:type="character" w:customStyle="1" w:styleId="210pt0pt">
    <w:name w:val="Основной текст (2) + 10 pt;Не курсив;Интервал 0 pt"/>
    <w:basedOn w:val="26"/>
    <w:rsid w:val="00F87C74"/>
    <w:rPr>
      <w:rFonts w:ascii="Calibri" w:eastAsia="Calibri" w:hAnsi="Calibri" w:cs="Calibri"/>
      <w:i/>
      <w:iCs/>
      <w:color w:val="000000"/>
      <w:spacing w:val="0"/>
      <w:w w:val="100"/>
      <w:position w:val="0"/>
      <w:sz w:val="20"/>
      <w:szCs w:val="20"/>
      <w:shd w:val="clear" w:color="auto" w:fill="FFFFFF"/>
      <w:lang w:val="ru-RU" w:eastAsia="ru-RU" w:bidi="ru-RU"/>
    </w:rPr>
  </w:style>
  <w:style w:type="character" w:customStyle="1" w:styleId="2105pt0pt">
    <w:name w:val="Основной текст (2) + 10;5 pt;Полужирный;Не курсив;Интервал 0 pt"/>
    <w:basedOn w:val="26"/>
    <w:rsid w:val="00F87C74"/>
    <w:rPr>
      <w:rFonts w:ascii="Calibri" w:eastAsia="Calibri" w:hAnsi="Calibri" w:cs="Calibri"/>
      <w:b/>
      <w:bCs/>
      <w:i/>
      <w:iCs/>
      <w:color w:val="000000"/>
      <w:spacing w:val="0"/>
      <w:w w:val="100"/>
      <w:position w:val="0"/>
      <w:sz w:val="21"/>
      <w:szCs w:val="21"/>
      <w:shd w:val="clear" w:color="auto" w:fill="FFFFFF"/>
      <w:lang w:val="ru-RU" w:eastAsia="ru-RU" w:bidi="ru-RU"/>
    </w:rPr>
  </w:style>
  <w:style w:type="character" w:customStyle="1" w:styleId="3Calibri105pt">
    <w:name w:val="Подпись к таблице (3) + Calibri;10;5 pt;Полужирный"/>
    <w:basedOn w:val="35"/>
    <w:rsid w:val="00F87C74"/>
    <w:rPr>
      <w:rFonts w:ascii="Calibri" w:eastAsia="Calibri" w:hAnsi="Calibri" w:cs="Calibri"/>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Verdana7pt">
    <w:name w:val="Основной текст + Verdana;7 pt;Полужирный;Не курсив"/>
    <w:basedOn w:val="afff3"/>
    <w:rsid w:val="0005396B"/>
    <w:rPr>
      <w:rFonts w:ascii="Verdana" w:eastAsia="Verdana" w:hAnsi="Verdana" w:cs="Verdana"/>
      <w:b/>
      <w:bCs/>
      <w:i/>
      <w:iCs/>
      <w:smallCaps w:val="0"/>
      <w:strike w:val="0"/>
      <w:color w:val="000000"/>
      <w:spacing w:val="0"/>
      <w:w w:val="100"/>
      <w:position w:val="0"/>
      <w:sz w:val="14"/>
      <w:szCs w:val="14"/>
      <w:u w:val="none"/>
      <w:shd w:val="clear" w:color="auto" w:fill="FFFFFF"/>
      <w:lang w:val="ru-RU"/>
    </w:rPr>
  </w:style>
  <w:style w:type="character" w:customStyle="1" w:styleId="Verdana6pt">
    <w:name w:val="Основной текст + Verdana;6 pt;Не курсив"/>
    <w:basedOn w:val="afff3"/>
    <w:rsid w:val="0005396B"/>
    <w:rPr>
      <w:rFonts w:ascii="Verdana" w:eastAsia="Verdana" w:hAnsi="Verdana" w:cs="Verdana"/>
      <w:b w:val="0"/>
      <w:bCs w:val="0"/>
      <w:i/>
      <w:iCs/>
      <w:smallCaps w:val="0"/>
      <w:strike w:val="0"/>
      <w:color w:val="000000"/>
      <w:spacing w:val="0"/>
      <w:w w:val="100"/>
      <w:position w:val="0"/>
      <w:sz w:val="12"/>
      <w:szCs w:val="12"/>
      <w:u w:val="none"/>
      <w:shd w:val="clear" w:color="auto" w:fill="FFFFFF"/>
      <w:lang w:val="ru-RU"/>
    </w:rPr>
  </w:style>
  <w:style w:type="table" w:customStyle="1" w:styleId="2c">
    <w:name w:val="Сетка таблицы2"/>
    <w:basedOn w:val="a3"/>
    <w:next w:val="afff"/>
    <w:uiPriority w:val="59"/>
    <w:rsid w:val="00716C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header"/>
    <w:basedOn w:val="a1"/>
    <w:link w:val="afff5"/>
    <w:uiPriority w:val="99"/>
    <w:unhideWhenUsed/>
    <w:rsid w:val="009301C7"/>
    <w:pPr>
      <w:tabs>
        <w:tab w:val="center" w:pos="4677"/>
        <w:tab w:val="right" w:pos="9355"/>
      </w:tabs>
      <w:spacing w:after="0" w:line="240" w:lineRule="auto"/>
    </w:pPr>
  </w:style>
  <w:style w:type="character" w:customStyle="1" w:styleId="afff5">
    <w:name w:val="Верхний колонтитул Знак"/>
    <w:basedOn w:val="a2"/>
    <w:link w:val="afff4"/>
    <w:uiPriority w:val="99"/>
    <w:rsid w:val="009301C7"/>
    <w:rPr>
      <w:rFonts w:ascii="Arial" w:eastAsiaTheme="minorHAnsi" w:hAnsi="Arial" w:cs="Arial"/>
      <w:sz w:val="22"/>
      <w:szCs w:val="22"/>
    </w:rPr>
  </w:style>
  <w:style w:type="paragraph" w:styleId="afff6">
    <w:name w:val="footer"/>
    <w:basedOn w:val="a1"/>
    <w:link w:val="afff7"/>
    <w:uiPriority w:val="99"/>
    <w:unhideWhenUsed/>
    <w:rsid w:val="009301C7"/>
    <w:pPr>
      <w:tabs>
        <w:tab w:val="center" w:pos="4677"/>
        <w:tab w:val="right" w:pos="9355"/>
      </w:tabs>
      <w:spacing w:after="0" w:line="240" w:lineRule="auto"/>
    </w:pPr>
  </w:style>
  <w:style w:type="character" w:customStyle="1" w:styleId="afff7">
    <w:name w:val="Нижний колонтитул Знак"/>
    <w:basedOn w:val="a2"/>
    <w:link w:val="afff6"/>
    <w:rsid w:val="009301C7"/>
    <w:rPr>
      <w:rFonts w:ascii="Arial" w:eastAsiaTheme="minorHAnsi" w:hAnsi="Arial" w:cs="Arial"/>
      <w:sz w:val="22"/>
      <w:szCs w:val="22"/>
    </w:rPr>
  </w:style>
  <w:style w:type="paragraph" w:customStyle="1" w:styleId="Style4">
    <w:name w:val="Style4"/>
    <w:basedOn w:val="a1"/>
    <w:uiPriority w:val="99"/>
    <w:rsid w:val="008134E6"/>
    <w:pPr>
      <w:widowControl w:val="0"/>
      <w:autoSpaceDE w:val="0"/>
      <w:autoSpaceDN w:val="0"/>
      <w:adjustRightInd w:val="0"/>
      <w:spacing w:after="0" w:line="370" w:lineRule="exact"/>
      <w:jc w:val="center"/>
    </w:pPr>
    <w:rPr>
      <w:rFonts w:ascii="Times New Roman" w:eastAsia="Times New Roman"/>
      <w:sz w:val="24"/>
      <w:szCs w:val="24"/>
      <w:lang w:eastAsia="ru-RU"/>
    </w:rPr>
  </w:style>
  <w:style w:type="character" w:customStyle="1" w:styleId="FontStyle18">
    <w:name w:val="Font Style18"/>
    <w:basedOn w:val="a2"/>
    <w:uiPriority w:val="99"/>
    <w:rsid w:val="008134E6"/>
    <w:rPr>
      <w:rFonts w:ascii="Arial" w:hAnsi="Arial" w:cs="Arial"/>
      <w:b/>
      <w:bCs/>
      <w:spacing w:val="-20"/>
      <w:sz w:val="30"/>
      <w:szCs w:val="30"/>
    </w:rPr>
  </w:style>
  <w:style w:type="paragraph" w:customStyle="1" w:styleId="afff8">
    <w:name w:val="ПОДПИСЬ ТАБЛИЦЫ"/>
    <w:basedOn w:val="af8"/>
    <w:uiPriority w:val="99"/>
    <w:qFormat/>
    <w:rsid w:val="00B62C79"/>
    <w:pPr>
      <w:jc w:val="both"/>
    </w:pPr>
    <w:rPr>
      <w:rFonts w:ascii="Arial" w:eastAsia="Calibri" w:hAnsi="Arial" w:cs="Arial"/>
      <w:b w:val="0"/>
      <w:bCs/>
      <w:sz w:val="20"/>
    </w:rPr>
  </w:style>
  <w:style w:type="paragraph" w:customStyle="1" w:styleId="afff9">
    <w:name w:val="ПОДРИСУНОЧНАЯ"/>
    <w:basedOn w:val="afff8"/>
    <w:link w:val="afffa"/>
    <w:qFormat/>
    <w:rsid w:val="00B62C79"/>
    <w:pPr>
      <w:jc w:val="center"/>
    </w:pPr>
  </w:style>
  <w:style w:type="character" w:customStyle="1" w:styleId="afffa">
    <w:name w:val="ПОДРИСУНОЧНАЯ Знак"/>
    <w:basedOn w:val="a2"/>
    <w:link w:val="afff9"/>
    <w:rsid w:val="00B62C79"/>
    <w:rPr>
      <w:rFonts w:ascii="Arial" w:eastAsia="Calibri" w:hAnsi="Arial" w:cs="Arial"/>
      <w:bCs/>
      <w:lang w:eastAsia="ru-RU"/>
    </w:rPr>
  </w:style>
  <w:style w:type="paragraph" w:customStyle="1" w:styleId="afffb">
    <w:name w:val="РИСУНОК"/>
    <w:basedOn w:val="a1"/>
    <w:link w:val="afffc"/>
    <w:qFormat/>
    <w:rsid w:val="00B62C79"/>
    <w:pPr>
      <w:widowControl w:val="0"/>
      <w:autoSpaceDE w:val="0"/>
      <w:autoSpaceDN w:val="0"/>
      <w:adjustRightInd w:val="0"/>
      <w:spacing w:after="0" w:line="240" w:lineRule="auto"/>
      <w:jc w:val="center"/>
    </w:pPr>
    <w:rPr>
      <w:rFonts w:eastAsia="Times New Roman"/>
      <w:noProof/>
      <w:color w:val="000000"/>
      <w:lang w:eastAsia="ru-RU"/>
    </w:rPr>
  </w:style>
  <w:style w:type="character" w:customStyle="1" w:styleId="afffc">
    <w:name w:val="РИСУНОК Знак"/>
    <w:link w:val="afffb"/>
    <w:locked/>
    <w:rsid w:val="00B62C79"/>
    <w:rPr>
      <w:rFonts w:ascii="Arial" w:hAnsi="Arial" w:cs="Arial"/>
      <w:noProof/>
      <w:color w:val="000000"/>
      <w:sz w:val="22"/>
      <w:szCs w:val="22"/>
      <w:lang w:eastAsia="ru-RU"/>
    </w:rPr>
  </w:style>
  <w:style w:type="character" w:customStyle="1" w:styleId="afffd">
    <w:name w:val="Скрытый знак"/>
    <w:uiPriority w:val="99"/>
    <w:qFormat/>
    <w:rsid w:val="00B62C79"/>
    <w:rPr>
      <w:strike/>
      <w:vanish/>
      <w:color w:val="FF0000"/>
    </w:rPr>
  </w:style>
  <w:style w:type="paragraph" w:customStyle="1" w:styleId="afffe">
    <w:name w:val="ТАБЛИЦА"/>
    <w:basedOn w:val="a1"/>
    <w:link w:val="affff"/>
    <w:qFormat/>
    <w:rsid w:val="00B62C79"/>
    <w:pPr>
      <w:spacing w:after="0" w:line="240" w:lineRule="auto"/>
      <w:jc w:val="center"/>
    </w:pPr>
    <w:rPr>
      <w:rFonts w:eastAsia="Times New Roman"/>
      <w:sz w:val="20"/>
      <w:szCs w:val="20"/>
      <w:lang w:eastAsia="ru-RU"/>
    </w:rPr>
  </w:style>
  <w:style w:type="character" w:customStyle="1" w:styleId="affff">
    <w:name w:val="ТАБЛИЦА Знак"/>
    <w:basedOn w:val="a2"/>
    <w:link w:val="afffe"/>
    <w:rsid w:val="00B62C79"/>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766">
      <w:bodyDiv w:val="1"/>
      <w:marLeft w:val="0"/>
      <w:marRight w:val="0"/>
      <w:marTop w:val="0"/>
      <w:marBottom w:val="0"/>
      <w:divBdr>
        <w:top w:val="none" w:sz="0" w:space="0" w:color="auto"/>
        <w:left w:val="none" w:sz="0" w:space="0" w:color="auto"/>
        <w:bottom w:val="none" w:sz="0" w:space="0" w:color="auto"/>
        <w:right w:val="none" w:sz="0" w:space="0" w:color="auto"/>
      </w:divBdr>
    </w:div>
    <w:div w:id="298413433">
      <w:bodyDiv w:val="1"/>
      <w:marLeft w:val="0"/>
      <w:marRight w:val="0"/>
      <w:marTop w:val="0"/>
      <w:marBottom w:val="0"/>
      <w:divBdr>
        <w:top w:val="none" w:sz="0" w:space="0" w:color="auto"/>
        <w:left w:val="none" w:sz="0" w:space="0" w:color="auto"/>
        <w:bottom w:val="none" w:sz="0" w:space="0" w:color="auto"/>
        <w:right w:val="none" w:sz="0" w:space="0" w:color="auto"/>
      </w:divBdr>
    </w:div>
    <w:div w:id="380980597">
      <w:bodyDiv w:val="1"/>
      <w:marLeft w:val="0"/>
      <w:marRight w:val="0"/>
      <w:marTop w:val="0"/>
      <w:marBottom w:val="0"/>
      <w:divBdr>
        <w:top w:val="none" w:sz="0" w:space="0" w:color="auto"/>
        <w:left w:val="none" w:sz="0" w:space="0" w:color="auto"/>
        <w:bottom w:val="none" w:sz="0" w:space="0" w:color="auto"/>
        <w:right w:val="none" w:sz="0" w:space="0" w:color="auto"/>
      </w:divBdr>
    </w:div>
    <w:div w:id="630132708">
      <w:bodyDiv w:val="1"/>
      <w:marLeft w:val="0"/>
      <w:marRight w:val="0"/>
      <w:marTop w:val="0"/>
      <w:marBottom w:val="0"/>
      <w:divBdr>
        <w:top w:val="none" w:sz="0" w:space="0" w:color="auto"/>
        <w:left w:val="none" w:sz="0" w:space="0" w:color="auto"/>
        <w:bottom w:val="none" w:sz="0" w:space="0" w:color="auto"/>
        <w:right w:val="none" w:sz="0" w:space="0" w:color="auto"/>
      </w:divBdr>
    </w:div>
    <w:div w:id="712996357">
      <w:bodyDiv w:val="1"/>
      <w:marLeft w:val="0"/>
      <w:marRight w:val="0"/>
      <w:marTop w:val="0"/>
      <w:marBottom w:val="0"/>
      <w:divBdr>
        <w:top w:val="none" w:sz="0" w:space="0" w:color="auto"/>
        <w:left w:val="none" w:sz="0" w:space="0" w:color="auto"/>
        <w:bottom w:val="none" w:sz="0" w:space="0" w:color="auto"/>
        <w:right w:val="none" w:sz="0" w:space="0" w:color="auto"/>
      </w:divBdr>
    </w:div>
    <w:div w:id="864825631">
      <w:bodyDiv w:val="1"/>
      <w:marLeft w:val="0"/>
      <w:marRight w:val="0"/>
      <w:marTop w:val="0"/>
      <w:marBottom w:val="0"/>
      <w:divBdr>
        <w:top w:val="none" w:sz="0" w:space="0" w:color="auto"/>
        <w:left w:val="none" w:sz="0" w:space="0" w:color="auto"/>
        <w:bottom w:val="none" w:sz="0" w:space="0" w:color="auto"/>
        <w:right w:val="none" w:sz="0" w:space="0" w:color="auto"/>
      </w:divBdr>
    </w:div>
    <w:div w:id="908737237">
      <w:bodyDiv w:val="1"/>
      <w:marLeft w:val="0"/>
      <w:marRight w:val="0"/>
      <w:marTop w:val="0"/>
      <w:marBottom w:val="0"/>
      <w:divBdr>
        <w:top w:val="none" w:sz="0" w:space="0" w:color="auto"/>
        <w:left w:val="none" w:sz="0" w:space="0" w:color="auto"/>
        <w:bottom w:val="none" w:sz="0" w:space="0" w:color="auto"/>
        <w:right w:val="none" w:sz="0" w:space="0" w:color="auto"/>
      </w:divBdr>
    </w:div>
    <w:div w:id="1320040666">
      <w:bodyDiv w:val="1"/>
      <w:marLeft w:val="0"/>
      <w:marRight w:val="0"/>
      <w:marTop w:val="0"/>
      <w:marBottom w:val="0"/>
      <w:divBdr>
        <w:top w:val="none" w:sz="0" w:space="0" w:color="auto"/>
        <w:left w:val="none" w:sz="0" w:space="0" w:color="auto"/>
        <w:bottom w:val="none" w:sz="0" w:space="0" w:color="auto"/>
        <w:right w:val="none" w:sz="0" w:space="0" w:color="auto"/>
      </w:divBdr>
    </w:div>
    <w:div w:id="1382439908">
      <w:bodyDiv w:val="1"/>
      <w:marLeft w:val="0"/>
      <w:marRight w:val="0"/>
      <w:marTop w:val="0"/>
      <w:marBottom w:val="0"/>
      <w:divBdr>
        <w:top w:val="none" w:sz="0" w:space="0" w:color="auto"/>
        <w:left w:val="none" w:sz="0" w:space="0" w:color="auto"/>
        <w:bottom w:val="none" w:sz="0" w:space="0" w:color="auto"/>
        <w:right w:val="none" w:sz="0" w:space="0" w:color="auto"/>
      </w:divBdr>
    </w:div>
    <w:div w:id="1681084194">
      <w:bodyDiv w:val="1"/>
      <w:marLeft w:val="0"/>
      <w:marRight w:val="0"/>
      <w:marTop w:val="0"/>
      <w:marBottom w:val="0"/>
      <w:divBdr>
        <w:top w:val="none" w:sz="0" w:space="0" w:color="auto"/>
        <w:left w:val="none" w:sz="0" w:space="0" w:color="auto"/>
        <w:bottom w:val="none" w:sz="0" w:space="0" w:color="auto"/>
        <w:right w:val="none" w:sz="0" w:space="0" w:color="auto"/>
      </w:divBdr>
    </w:div>
    <w:div w:id="1701934615">
      <w:bodyDiv w:val="1"/>
      <w:marLeft w:val="0"/>
      <w:marRight w:val="0"/>
      <w:marTop w:val="0"/>
      <w:marBottom w:val="0"/>
      <w:divBdr>
        <w:top w:val="none" w:sz="0" w:space="0" w:color="auto"/>
        <w:left w:val="none" w:sz="0" w:space="0" w:color="auto"/>
        <w:bottom w:val="none" w:sz="0" w:space="0" w:color="auto"/>
        <w:right w:val="none" w:sz="0" w:space="0" w:color="auto"/>
      </w:divBdr>
    </w:div>
    <w:div w:id="1822577474">
      <w:bodyDiv w:val="1"/>
      <w:marLeft w:val="0"/>
      <w:marRight w:val="0"/>
      <w:marTop w:val="0"/>
      <w:marBottom w:val="0"/>
      <w:divBdr>
        <w:top w:val="none" w:sz="0" w:space="0" w:color="auto"/>
        <w:left w:val="none" w:sz="0" w:space="0" w:color="auto"/>
        <w:bottom w:val="none" w:sz="0" w:space="0" w:color="auto"/>
        <w:right w:val="none" w:sz="0" w:space="0" w:color="auto"/>
      </w:divBdr>
    </w:div>
    <w:div w:id="1957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D644-468C-4098-890D-4966F771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Zhukov</dc:creator>
  <cp:lastModifiedBy>Илья Кокулин</cp:lastModifiedBy>
  <cp:revision>13</cp:revision>
  <cp:lastPrinted>2023-01-23T11:51:00Z</cp:lastPrinted>
  <dcterms:created xsi:type="dcterms:W3CDTF">2022-06-20T07:51:00Z</dcterms:created>
  <dcterms:modified xsi:type="dcterms:W3CDTF">2023-05-27T15:49:00Z</dcterms:modified>
</cp:coreProperties>
</file>